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DC5E" w14:textId="77777777" w:rsidR="00C91CC5" w:rsidRPr="00553F2E" w:rsidRDefault="00C91CC5" w:rsidP="00C91CC5">
      <w:pPr>
        <w:widowControl w:val="0"/>
        <w:jc w:val="center"/>
        <w:rPr>
          <w:b/>
        </w:rPr>
      </w:pPr>
      <w:r w:rsidRPr="00553F2E">
        <w:rPr>
          <w:b/>
        </w:rPr>
        <w:t xml:space="preserve">ДОЧІРНЄ ПІДПРИЄМСТВО ПРАТ «НАК «НАДРА УКРАЇНИ» </w:t>
      </w:r>
    </w:p>
    <w:p w14:paraId="6B9EF5D6" w14:textId="77777777" w:rsidR="00C91CC5" w:rsidRPr="00553F2E" w:rsidRDefault="00C91CC5" w:rsidP="00C91CC5">
      <w:pPr>
        <w:widowControl w:val="0"/>
        <w:jc w:val="center"/>
        <w:rPr>
          <w:b/>
        </w:rPr>
      </w:pPr>
      <w:r w:rsidRPr="00553F2E">
        <w:rPr>
          <w:b/>
        </w:rPr>
        <w:t>«УКРАЇНСЬКИЙ ГЕОЛОГІЧНИЙ НАУКОВО-ВИРОБНИЧИЙ ЦЕНТР»</w:t>
      </w:r>
    </w:p>
    <w:p w14:paraId="4C49FDF7" w14:textId="77777777" w:rsidR="00C91CC5" w:rsidRPr="00553F2E" w:rsidRDefault="00C91CC5" w:rsidP="00C91CC5">
      <w:pPr>
        <w:pBdr>
          <w:top w:val="nil"/>
          <w:left w:val="nil"/>
          <w:bottom w:val="nil"/>
          <w:right w:val="nil"/>
          <w:between w:val="nil"/>
        </w:pBdr>
        <w:jc w:val="center"/>
        <w:rPr>
          <w:b/>
          <w:color w:val="000000"/>
        </w:rPr>
      </w:pPr>
    </w:p>
    <w:p w14:paraId="4DA0C3DF" w14:textId="77777777" w:rsidR="00C91CC5" w:rsidRPr="00553F2E" w:rsidRDefault="00C91CC5" w:rsidP="00C91CC5">
      <w:pPr>
        <w:widowControl w:val="0"/>
        <w:jc w:val="center"/>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C91CC5" w:rsidRPr="00553F2E" w14:paraId="27E1998A" w14:textId="77777777" w:rsidTr="006C638F">
        <w:tc>
          <w:tcPr>
            <w:tcW w:w="5211" w:type="dxa"/>
          </w:tcPr>
          <w:p w14:paraId="2B87255E" w14:textId="77777777" w:rsidR="00C91CC5" w:rsidRPr="00553F2E" w:rsidRDefault="00C91CC5" w:rsidP="006C638F">
            <w:pPr>
              <w:widowControl w:val="0"/>
              <w:jc w:val="center"/>
              <w:rPr>
                <w:b/>
                <w:sz w:val="32"/>
                <w:szCs w:val="32"/>
              </w:rPr>
            </w:pPr>
          </w:p>
        </w:tc>
        <w:tc>
          <w:tcPr>
            <w:tcW w:w="5211" w:type="dxa"/>
          </w:tcPr>
          <w:p w14:paraId="7AB15B71" w14:textId="77777777" w:rsidR="00C91CC5" w:rsidRDefault="00C91CC5" w:rsidP="006C638F">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010DE528" w14:textId="77777777" w:rsidR="00C91CC5" w:rsidRPr="00553F2E" w:rsidRDefault="00C91CC5" w:rsidP="006C638F">
            <w:pPr>
              <w:widowControl w:val="0"/>
              <w:rPr>
                <w:bCs/>
                <w:sz w:val="28"/>
                <w:szCs w:val="28"/>
              </w:rPr>
            </w:pPr>
            <w:r w:rsidRPr="003A427B">
              <w:rPr>
                <w:bCs/>
                <w:sz w:val="28"/>
                <w:szCs w:val="28"/>
              </w:rPr>
              <w:t>№</w:t>
            </w:r>
            <w:r>
              <w:rPr>
                <w:bCs/>
                <w:sz w:val="28"/>
                <w:szCs w:val="28"/>
              </w:rPr>
              <w:t>105</w:t>
            </w:r>
            <w:r w:rsidRPr="003A427B">
              <w:rPr>
                <w:bCs/>
                <w:sz w:val="28"/>
                <w:szCs w:val="28"/>
              </w:rPr>
              <w:t xml:space="preserve"> від </w:t>
            </w:r>
            <w:r>
              <w:rPr>
                <w:bCs/>
                <w:sz w:val="28"/>
                <w:szCs w:val="28"/>
              </w:rPr>
              <w:t>05.06.2026</w:t>
            </w:r>
            <w:r w:rsidRPr="003A427B">
              <w:rPr>
                <w:bCs/>
                <w:sz w:val="28"/>
                <w:szCs w:val="28"/>
              </w:rPr>
              <w:t xml:space="preserve"> року</w:t>
            </w:r>
          </w:p>
          <w:p w14:paraId="0D1CE09D" w14:textId="77777777" w:rsidR="00C91CC5" w:rsidRPr="00553F2E" w:rsidRDefault="00C91CC5" w:rsidP="006C638F">
            <w:pPr>
              <w:widowControl w:val="0"/>
              <w:rPr>
                <w:bCs/>
                <w:sz w:val="28"/>
                <w:szCs w:val="28"/>
              </w:rPr>
            </w:pPr>
            <w:r w:rsidRPr="00553F2E">
              <w:rPr>
                <w:bCs/>
                <w:sz w:val="28"/>
                <w:szCs w:val="28"/>
              </w:rPr>
              <w:t xml:space="preserve"> </w:t>
            </w:r>
          </w:p>
        </w:tc>
      </w:tr>
    </w:tbl>
    <w:p w14:paraId="14CC1273" w14:textId="77777777" w:rsidR="00C91CC5" w:rsidRPr="00553F2E" w:rsidRDefault="00C91CC5" w:rsidP="00C91CC5">
      <w:pPr>
        <w:widowControl w:val="0"/>
        <w:jc w:val="center"/>
        <w:rPr>
          <w:b/>
          <w:sz w:val="32"/>
          <w:szCs w:val="32"/>
        </w:rPr>
      </w:pPr>
    </w:p>
    <w:p w14:paraId="73EC704C" w14:textId="77777777" w:rsidR="00C91CC5" w:rsidRPr="00553F2E" w:rsidRDefault="00C91CC5" w:rsidP="00C91CC5">
      <w:pPr>
        <w:widowControl w:val="0"/>
        <w:jc w:val="center"/>
        <w:rPr>
          <w:b/>
          <w:sz w:val="32"/>
          <w:szCs w:val="32"/>
        </w:rPr>
      </w:pPr>
    </w:p>
    <w:p w14:paraId="509D03BD" w14:textId="77777777" w:rsidR="00C91CC5" w:rsidRPr="00553F2E" w:rsidRDefault="00C91CC5" w:rsidP="00C91CC5">
      <w:pPr>
        <w:widowControl w:val="0"/>
        <w:jc w:val="center"/>
        <w:rPr>
          <w:b/>
          <w:sz w:val="32"/>
          <w:szCs w:val="32"/>
        </w:rPr>
      </w:pPr>
    </w:p>
    <w:p w14:paraId="32A55017" w14:textId="77777777" w:rsidR="00C91CC5" w:rsidRPr="00553F2E" w:rsidRDefault="00C91CC5" w:rsidP="00C91CC5">
      <w:pPr>
        <w:widowControl w:val="0"/>
        <w:jc w:val="center"/>
        <w:rPr>
          <w:b/>
          <w:sz w:val="32"/>
          <w:szCs w:val="32"/>
        </w:rPr>
      </w:pPr>
    </w:p>
    <w:p w14:paraId="0AFE4173" w14:textId="77777777" w:rsidR="00C91CC5" w:rsidRPr="00553F2E" w:rsidRDefault="00C91CC5" w:rsidP="00C91CC5">
      <w:pPr>
        <w:widowControl w:val="0"/>
        <w:jc w:val="center"/>
        <w:rPr>
          <w:b/>
          <w:sz w:val="32"/>
          <w:szCs w:val="32"/>
        </w:rPr>
      </w:pPr>
    </w:p>
    <w:p w14:paraId="57218A01" w14:textId="77777777" w:rsidR="00C91CC5" w:rsidRPr="00553F2E" w:rsidRDefault="00C91CC5" w:rsidP="00C91CC5">
      <w:pPr>
        <w:widowControl w:val="0"/>
        <w:jc w:val="center"/>
        <w:rPr>
          <w:b/>
          <w:sz w:val="32"/>
          <w:szCs w:val="32"/>
        </w:rPr>
      </w:pPr>
    </w:p>
    <w:p w14:paraId="3CB82F2A" w14:textId="77777777" w:rsidR="00C91CC5" w:rsidRPr="00553F2E" w:rsidRDefault="00C91CC5" w:rsidP="00C91CC5">
      <w:pPr>
        <w:widowControl w:val="0"/>
        <w:jc w:val="center"/>
        <w:rPr>
          <w:b/>
          <w:sz w:val="32"/>
          <w:szCs w:val="32"/>
        </w:rPr>
      </w:pPr>
    </w:p>
    <w:p w14:paraId="00F64031" w14:textId="77777777" w:rsidR="00C91CC5" w:rsidRPr="00553F2E" w:rsidRDefault="00C91CC5" w:rsidP="00C91CC5">
      <w:pPr>
        <w:widowControl w:val="0"/>
        <w:jc w:val="center"/>
        <w:rPr>
          <w:b/>
          <w:sz w:val="32"/>
          <w:szCs w:val="32"/>
        </w:rPr>
      </w:pPr>
    </w:p>
    <w:p w14:paraId="02095ACA" w14:textId="77777777" w:rsidR="00C91CC5" w:rsidRPr="00553F2E" w:rsidRDefault="00C91CC5" w:rsidP="00C91CC5">
      <w:pPr>
        <w:widowControl w:val="0"/>
        <w:rPr>
          <w:b/>
          <w:sz w:val="32"/>
          <w:szCs w:val="32"/>
        </w:rPr>
      </w:pPr>
    </w:p>
    <w:p w14:paraId="3BECB9B2" w14:textId="77777777" w:rsidR="00C91CC5" w:rsidRPr="00E71FFB" w:rsidRDefault="00C91CC5" w:rsidP="00C91CC5">
      <w:pPr>
        <w:widowControl w:val="0"/>
        <w:jc w:val="center"/>
        <w:rPr>
          <w:b/>
          <w:sz w:val="40"/>
          <w:szCs w:val="40"/>
        </w:rPr>
      </w:pPr>
      <w:r w:rsidRPr="00E71FFB">
        <w:rPr>
          <w:b/>
          <w:sz w:val="40"/>
          <w:szCs w:val="40"/>
        </w:rPr>
        <w:t>ДОКУМЕНТАЦІЯ ЗАКУПІВЛІ</w:t>
      </w:r>
    </w:p>
    <w:p w14:paraId="039CBD7E" w14:textId="77777777" w:rsidR="00C91CC5" w:rsidRPr="00553F2E" w:rsidRDefault="00C91CC5" w:rsidP="00C91CC5">
      <w:pPr>
        <w:widowControl w:val="0"/>
        <w:jc w:val="center"/>
        <w:rPr>
          <w:b/>
          <w:sz w:val="28"/>
          <w:szCs w:val="28"/>
        </w:rPr>
      </w:pPr>
    </w:p>
    <w:p w14:paraId="3369EFE7" w14:textId="6C9F7CF8" w:rsidR="00C91CC5" w:rsidRPr="00C91CC5" w:rsidRDefault="00C91CC5" w:rsidP="00C91CC5">
      <w:pPr>
        <w:widowControl w:val="0"/>
        <w:jc w:val="center"/>
        <w:rPr>
          <w:b/>
          <w:sz w:val="32"/>
          <w:szCs w:val="32"/>
        </w:rPr>
      </w:pPr>
      <w:r w:rsidRPr="00AE0F6C">
        <w:rPr>
          <w:b/>
          <w:sz w:val="32"/>
          <w:szCs w:val="32"/>
        </w:rPr>
        <w:t>«</w:t>
      </w:r>
      <w:r>
        <w:rPr>
          <w:b/>
          <w:sz w:val="32"/>
          <w:szCs w:val="32"/>
        </w:rPr>
        <w:t>Р</w:t>
      </w:r>
      <w:r w:rsidRPr="00C91CC5">
        <w:rPr>
          <w:b/>
          <w:sz w:val="32"/>
          <w:szCs w:val="32"/>
        </w:rPr>
        <w:t xml:space="preserve">оботи з розроблення розділу  АСК ТП, включаючи підготовку </w:t>
      </w:r>
      <w:proofErr w:type="spellStart"/>
      <w:r w:rsidRPr="00C91CC5">
        <w:rPr>
          <w:b/>
          <w:sz w:val="32"/>
          <w:szCs w:val="32"/>
        </w:rPr>
        <w:t>проєктної</w:t>
      </w:r>
      <w:proofErr w:type="spellEnd"/>
      <w:r w:rsidRPr="00C91CC5">
        <w:rPr>
          <w:b/>
          <w:sz w:val="32"/>
          <w:szCs w:val="32"/>
        </w:rPr>
        <w:t xml:space="preserve"> та кошторисної документації, а також розділу АСРВНСО з підготовкою відповідної кошторисної документації по об'єкту: «Реконструкція установки підготовки нафти ЦПСН +++  в частині влаштування захищеної УПН (+++ Охтирського району Сумської області)». Код за ЄЗС ДК 021:2015: 71320000-7 - «Послуги з інженерного проектування»</w:t>
      </w:r>
    </w:p>
    <w:p w14:paraId="02253302" w14:textId="77777777" w:rsidR="00C91CC5" w:rsidRPr="00553F2E" w:rsidRDefault="00C91CC5" w:rsidP="00C91CC5">
      <w:pPr>
        <w:widowControl w:val="0"/>
        <w:jc w:val="center"/>
        <w:rPr>
          <w:b/>
          <w:sz w:val="28"/>
          <w:szCs w:val="28"/>
        </w:rPr>
      </w:pPr>
    </w:p>
    <w:p w14:paraId="68228F24" w14:textId="77777777" w:rsidR="00C91CC5" w:rsidRPr="00553F2E" w:rsidRDefault="00C91CC5" w:rsidP="00C91CC5">
      <w:pPr>
        <w:widowControl w:val="0"/>
        <w:jc w:val="center"/>
        <w:rPr>
          <w:b/>
          <w:sz w:val="28"/>
          <w:szCs w:val="28"/>
        </w:rPr>
      </w:pPr>
    </w:p>
    <w:p w14:paraId="10DA59DC" w14:textId="77777777" w:rsidR="00C91CC5" w:rsidRPr="00553F2E" w:rsidRDefault="00C91CC5" w:rsidP="00C91CC5">
      <w:pPr>
        <w:widowControl w:val="0"/>
        <w:jc w:val="center"/>
        <w:rPr>
          <w:b/>
          <w:sz w:val="28"/>
          <w:szCs w:val="28"/>
        </w:rPr>
      </w:pPr>
    </w:p>
    <w:p w14:paraId="23B6081E" w14:textId="77777777" w:rsidR="00C91CC5" w:rsidRPr="00553F2E" w:rsidRDefault="00C91CC5" w:rsidP="00C91CC5">
      <w:pPr>
        <w:widowControl w:val="0"/>
        <w:jc w:val="center"/>
        <w:rPr>
          <w:b/>
          <w:sz w:val="28"/>
          <w:szCs w:val="28"/>
        </w:rPr>
      </w:pPr>
    </w:p>
    <w:p w14:paraId="19622D69" w14:textId="77777777" w:rsidR="00C91CC5" w:rsidRPr="00553F2E" w:rsidRDefault="00C91CC5" w:rsidP="00C91CC5">
      <w:pPr>
        <w:widowControl w:val="0"/>
        <w:jc w:val="center"/>
        <w:rPr>
          <w:b/>
          <w:sz w:val="28"/>
          <w:szCs w:val="28"/>
        </w:rPr>
      </w:pPr>
    </w:p>
    <w:p w14:paraId="6674C5B2" w14:textId="77777777" w:rsidR="00C91CC5" w:rsidRPr="00553F2E" w:rsidRDefault="00C91CC5" w:rsidP="00C91CC5">
      <w:pPr>
        <w:widowControl w:val="0"/>
        <w:jc w:val="center"/>
        <w:rPr>
          <w:b/>
          <w:sz w:val="28"/>
          <w:szCs w:val="28"/>
        </w:rPr>
      </w:pPr>
    </w:p>
    <w:p w14:paraId="28D1327B" w14:textId="77777777" w:rsidR="00C91CC5" w:rsidRPr="00553F2E" w:rsidRDefault="00C91CC5" w:rsidP="00C91CC5">
      <w:pPr>
        <w:widowControl w:val="0"/>
        <w:jc w:val="center"/>
        <w:rPr>
          <w:b/>
          <w:sz w:val="28"/>
          <w:szCs w:val="28"/>
        </w:rPr>
      </w:pPr>
    </w:p>
    <w:p w14:paraId="7C8A52F9" w14:textId="77777777" w:rsidR="00C91CC5" w:rsidRPr="00553F2E" w:rsidRDefault="00C91CC5" w:rsidP="00C91CC5">
      <w:pPr>
        <w:widowControl w:val="0"/>
        <w:jc w:val="center"/>
        <w:rPr>
          <w:b/>
          <w:sz w:val="28"/>
          <w:szCs w:val="28"/>
        </w:rPr>
      </w:pPr>
    </w:p>
    <w:p w14:paraId="619E26CC" w14:textId="77777777" w:rsidR="00C91CC5" w:rsidRPr="00553F2E" w:rsidRDefault="00C91CC5" w:rsidP="00C91CC5">
      <w:pPr>
        <w:widowControl w:val="0"/>
        <w:jc w:val="center"/>
        <w:rPr>
          <w:b/>
          <w:sz w:val="28"/>
          <w:szCs w:val="28"/>
        </w:rPr>
      </w:pPr>
    </w:p>
    <w:p w14:paraId="0B434232" w14:textId="77777777" w:rsidR="00C91CC5" w:rsidRPr="00553F2E" w:rsidRDefault="00C91CC5" w:rsidP="00C91CC5">
      <w:pPr>
        <w:widowControl w:val="0"/>
        <w:jc w:val="center"/>
        <w:rPr>
          <w:b/>
        </w:rPr>
      </w:pPr>
    </w:p>
    <w:p w14:paraId="2E4F22BA" w14:textId="77777777" w:rsidR="00C91CC5" w:rsidRDefault="00C91CC5" w:rsidP="00C91CC5">
      <w:pPr>
        <w:widowControl w:val="0"/>
        <w:rPr>
          <w:b/>
        </w:rPr>
      </w:pPr>
    </w:p>
    <w:p w14:paraId="2CF3F3A4" w14:textId="77777777" w:rsidR="00C91CC5" w:rsidRDefault="00C91CC5" w:rsidP="00C91CC5">
      <w:pPr>
        <w:widowControl w:val="0"/>
        <w:rPr>
          <w:b/>
        </w:rPr>
      </w:pPr>
    </w:p>
    <w:p w14:paraId="25D6ABA7" w14:textId="77777777" w:rsidR="00C91CC5" w:rsidRPr="00553F2E" w:rsidRDefault="00C91CC5" w:rsidP="00C91CC5">
      <w:pPr>
        <w:widowControl w:val="0"/>
        <w:rPr>
          <w:b/>
        </w:rPr>
      </w:pPr>
    </w:p>
    <w:p w14:paraId="3783EDAD" w14:textId="3D8A1CF9" w:rsidR="00C91CC5" w:rsidRDefault="00C91CC5" w:rsidP="00C91CC5">
      <w:pPr>
        <w:widowControl w:val="0"/>
        <w:jc w:val="center"/>
        <w:rPr>
          <w:b/>
        </w:rPr>
      </w:pPr>
      <w:r w:rsidRPr="00553F2E">
        <w:rPr>
          <w:b/>
        </w:rPr>
        <w:t>м. Полтава – 202</w:t>
      </w:r>
      <w:r>
        <w:rPr>
          <w:b/>
        </w:rPr>
        <w:t>6</w:t>
      </w:r>
    </w:p>
    <w:p w14:paraId="76863F11" w14:textId="77777777" w:rsidR="00C91CC5" w:rsidRPr="00553F2E" w:rsidRDefault="00C91CC5" w:rsidP="00C91CC5">
      <w:pPr>
        <w:widowControl w:val="0"/>
        <w:jc w:val="center"/>
        <w:rPr>
          <w:b/>
        </w:rPr>
      </w:pPr>
    </w:p>
    <w:p w14:paraId="5B41CEAD" w14:textId="77777777" w:rsidR="00C91CC5" w:rsidRPr="00553F2E" w:rsidRDefault="00C91CC5" w:rsidP="00C91CC5">
      <w:pPr>
        <w:widowControl w:val="0"/>
        <w:jc w:val="center"/>
        <w:rPr>
          <w:b/>
        </w:rPr>
      </w:pPr>
      <w:r w:rsidRPr="00553F2E">
        <w:rPr>
          <w:b/>
        </w:rPr>
        <w:t xml:space="preserve">                                                                                                        </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C91CC5" w:rsidRPr="00553F2E" w14:paraId="408FF72E" w14:textId="77777777" w:rsidTr="006C638F">
        <w:tc>
          <w:tcPr>
            <w:tcW w:w="677" w:type="dxa"/>
          </w:tcPr>
          <w:p w14:paraId="06A2B1F8" w14:textId="77777777" w:rsidR="00C91CC5" w:rsidRPr="00553F2E" w:rsidRDefault="00C91CC5" w:rsidP="006C638F">
            <w:r w:rsidRPr="00553F2E">
              <w:lastRenderedPageBreak/>
              <w:t>1</w:t>
            </w:r>
          </w:p>
          <w:p w14:paraId="2A9238E2" w14:textId="77777777" w:rsidR="00C91CC5" w:rsidRPr="00553F2E" w:rsidRDefault="00C91CC5" w:rsidP="006C638F"/>
        </w:tc>
        <w:tc>
          <w:tcPr>
            <w:tcW w:w="2671" w:type="dxa"/>
          </w:tcPr>
          <w:p w14:paraId="469CFC02" w14:textId="77777777" w:rsidR="00C91CC5" w:rsidRPr="00553F2E" w:rsidRDefault="00C91CC5" w:rsidP="006C638F">
            <w:pPr>
              <w:rPr>
                <w:b/>
              </w:rPr>
            </w:pPr>
            <w:r w:rsidRPr="00553F2E">
              <w:rPr>
                <w:b/>
              </w:rPr>
              <w:t>Інформація про Підприємство</w:t>
            </w:r>
          </w:p>
        </w:tc>
        <w:tc>
          <w:tcPr>
            <w:tcW w:w="6660" w:type="dxa"/>
          </w:tcPr>
          <w:p w14:paraId="0F7CC4A0" w14:textId="77777777" w:rsidR="00C91CC5" w:rsidRPr="00553F2E" w:rsidRDefault="00C91CC5" w:rsidP="006C638F">
            <w:pPr>
              <w:jc w:val="both"/>
              <w:rPr>
                <w:b/>
                <w:bCs/>
                <w:i/>
                <w:iCs/>
              </w:rPr>
            </w:pPr>
            <w:r w:rsidRPr="00553F2E">
              <w:rPr>
                <w:b/>
                <w:bCs/>
                <w:i/>
                <w:iCs/>
              </w:rPr>
              <w:t xml:space="preserve"> 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Pr="00553F2E">
              <w:rPr>
                <w:b/>
                <w:bCs/>
                <w:i/>
                <w:iCs/>
              </w:rPr>
              <w:t>закупівель</w:t>
            </w:r>
            <w:proofErr w:type="spellEnd"/>
            <w:r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C91CC5" w:rsidRPr="00553F2E" w14:paraId="1E3A9786" w14:textId="77777777" w:rsidTr="006C638F">
        <w:tc>
          <w:tcPr>
            <w:tcW w:w="677" w:type="dxa"/>
          </w:tcPr>
          <w:p w14:paraId="6E0A7D5E" w14:textId="77777777" w:rsidR="00C91CC5" w:rsidRPr="00553F2E" w:rsidRDefault="00C91CC5" w:rsidP="006C638F">
            <w:r w:rsidRPr="00553F2E">
              <w:t>1.1</w:t>
            </w:r>
          </w:p>
        </w:tc>
        <w:tc>
          <w:tcPr>
            <w:tcW w:w="2671" w:type="dxa"/>
          </w:tcPr>
          <w:p w14:paraId="2378814D" w14:textId="77777777" w:rsidR="00C91CC5" w:rsidRPr="00553F2E" w:rsidRDefault="00C91CC5" w:rsidP="006C638F">
            <w:r w:rsidRPr="00553F2E">
              <w:t>найменування</w:t>
            </w:r>
          </w:p>
          <w:p w14:paraId="61052E14" w14:textId="77777777" w:rsidR="00C91CC5" w:rsidRPr="00553F2E" w:rsidRDefault="00C91CC5" w:rsidP="006C638F"/>
        </w:tc>
        <w:tc>
          <w:tcPr>
            <w:tcW w:w="6660" w:type="dxa"/>
          </w:tcPr>
          <w:p w14:paraId="1EC59D91" w14:textId="77777777" w:rsidR="00C91CC5" w:rsidRPr="00553F2E" w:rsidRDefault="00C91CC5" w:rsidP="006C638F">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C91CC5" w:rsidRPr="00553F2E" w14:paraId="590FCFB1" w14:textId="77777777" w:rsidTr="006C638F">
        <w:tc>
          <w:tcPr>
            <w:tcW w:w="677" w:type="dxa"/>
          </w:tcPr>
          <w:p w14:paraId="48D3ACF9" w14:textId="77777777" w:rsidR="00C91CC5" w:rsidRPr="00553F2E" w:rsidRDefault="00C91CC5" w:rsidP="006C638F">
            <w:r w:rsidRPr="00553F2E">
              <w:t>1.2</w:t>
            </w:r>
          </w:p>
        </w:tc>
        <w:tc>
          <w:tcPr>
            <w:tcW w:w="2671" w:type="dxa"/>
          </w:tcPr>
          <w:p w14:paraId="7B9F9642" w14:textId="77777777" w:rsidR="00C91CC5" w:rsidRPr="00553F2E" w:rsidRDefault="00C91CC5" w:rsidP="006C638F">
            <w:r w:rsidRPr="00553F2E">
              <w:t>місцезнаходження, код ЄДРПОУ</w:t>
            </w:r>
          </w:p>
        </w:tc>
        <w:tc>
          <w:tcPr>
            <w:tcW w:w="6660" w:type="dxa"/>
          </w:tcPr>
          <w:p w14:paraId="34545EF5" w14:textId="77777777" w:rsidR="00C91CC5" w:rsidRPr="00553F2E" w:rsidRDefault="00C91CC5" w:rsidP="006C638F">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23CBB5F2" w14:textId="77777777" w:rsidR="00C91CC5" w:rsidRPr="00553F2E" w:rsidRDefault="00C91CC5" w:rsidP="006C638F">
            <w:pPr>
              <w:jc w:val="both"/>
            </w:pPr>
            <w:r w:rsidRPr="00553F2E">
              <w:t>Код ЄДРПОУ 01432552</w:t>
            </w:r>
          </w:p>
        </w:tc>
      </w:tr>
      <w:tr w:rsidR="00C91CC5" w:rsidRPr="00553F2E" w14:paraId="04214672" w14:textId="77777777" w:rsidTr="006C638F">
        <w:tc>
          <w:tcPr>
            <w:tcW w:w="677" w:type="dxa"/>
          </w:tcPr>
          <w:p w14:paraId="4E9F9DC7" w14:textId="77777777" w:rsidR="00C91CC5" w:rsidRPr="00553F2E" w:rsidRDefault="00C91CC5" w:rsidP="006C638F">
            <w:r w:rsidRPr="00553F2E">
              <w:t>1.3</w:t>
            </w:r>
          </w:p>
        </w:tc>
        <w:tc>
          <w:tcPr>
            <w:tcW w:w="2671" w:type="dxa"/>
          </w:tcPr>
          <w:p w14:paraId="5C74CB62" w14:textId="77777777" w:rsidR="00C91CC5" w:rsidRPr="00553F2E" w:rsidRDefault="00C91CC5" w:rsidP="006C638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7AB649E" w14:textId="77777777" w:rsidR="00C91CC5" w:rsidRPr="00553F2E" w:rsidRDefault="00C91CC5" w:rsidP="006C638F">
            <w:pPr>
              <w:jc w:val="both"/>
            </w:pPr>
          </w:p>
          <w:p w14:paraId="553FB818" w14:textId="77777777" w:rsidR="00C91CC5" w:rsidRPr="00553F2E" w:rsidRDefault="00C91CC5" w:rsidP="006C638F">
            <w:pPr>
              <w:jc w:val="both"/>
            </w:pPr>
            <w:proofErr w:type="spellStart"/>
            <w:r w:rsidRPr="00553F2E">
              <w:t>Маслівець</w:t>
            </w:r>
            <w:proofErr w:type="spellEnd"/>
            <w:r w:rsidRPr="00553F2E">
              <w:t xml:space="preserve"> Тетяна Володимирівна, начальник тендерного відділу, +380666393536, </w:t>
            </w:r>
            <w:hyperlink r:id="rId5" w:history="1">
              <w:r w:rsidRPr="00553F2E">
                <w:rPr>
                  <w:rStyle w:val="a4"/>
                  <w:lang w:val="en-US"/>
                </w:rPr>
                <w:t>tenderungc</w:t>
              </w:r>
              <w:r w:rsidRPr="00553F2E">
                <w:rPr>
                  <w:rStyle w:val="a4"/>
                  <w:lang w:val="ru-RU"/>
                </w:rPr>
                <w:t>@</w:t>
              </w:r>
              <w:r w:rsidRPr="00553F2E">
                <w:rPr>
                  <w:rStyle w:val="a4"/>
                  <w:lang w:val="en-US"/>
                </w:rPr>
                <w:t>gmail</w:t>
              </w:r>
              <w:r w:rsidRPr="00553F2E">
                <w:rPr>
                  <w:rStyle w:val="a4"/>
                  <w:lang w:val="ru-RU"/>
                </w:rPr>
                <w:t>.</w:t>
              </w:r>
              <w:r w:rsidRPr="00553F2E">
                <w:rPr>
                  <w:rStyle w:val="a4"/>
                  <w:lang w:val="en-US"/>
                </w:rPr>
                <w:t>com</w:t>
              </w:r>
            </w:hyperlink>
            <w:r w:rsidRPr="00553F2E">
              <w:t xml:space="preserve">, </w:t>
            </w:r>
            <w:hyperlink r:id="rId6" w:history="1">
              <w:r w:rsidRPr="00553F2E">
                <w:rPr>
                  <w:rStyle w:val="a4"/>
                  <w:lang w:val="en-US"/>
                </w:rPr>
                <w:t>poltavargp</w:t>
              </w:r>
              <w:r w:rsidRPr="00553F2E">
                <w:rPr>
                  <w:rStyle w:val="a4"/>
                  <w:lang w:val="ru-RU"/>
                </w:rPr>
                <w:t>@</w:t>
              </w:r>
              <w:r w:rsidRPr="00553F2E">
                <w:rPr>
                  <w:rStyle w:val="a4"/>
                  <w:lang w:val="en-US"/>
                </w:rPr>
                <w:t>ukr</w:t>
              </w:r>
              <w:r w:rsidRPr="00553F2E">
                <w:rPr>
                  <w:rStyle w:val="a4"/>
                  <w:lang w:val="ru-RU"/>
                </w:rPr>
                <w:t>.</w:t>
              </w:r>
              <w:r w:rsidRPr="00553F2E">
                <w:rPr>
                  <w:rStyle w:val="a4"/>
                  <w:lang w:val="en-US"/>
                </w:rPr>
                <w:t>net</w:t>
              </w:r>
            </w:hyperlink>
            <w:r w:rsidRPr="00553F2E">
              <w:rPr>
                <w:lang w:val="ru-RU"/>
              </w:rPr>
              <w:t xml:space="preserve"> </w:t>
            </w:r>
            <w:r w:rsidRPr="00553F2E">
              <w:t xml:space="preserve"> – щодо процедури закупівлі та укладення договору</w:t>
            </w:r>
          </w:p>
          <w:p w14:paraId="0886617D" w14:textId="77777777" w:rsidR="00C91CC5" w:rsidRPr="00553F2E" w:rsidRDefault="00C91CC5" w:rsidP="006C638F">
            <w:pPr>
              <w:jc w:val="both"/>
            </w:pPr>
          </w:p>
          <w:p w14:paraId="2656BA0D" w14:textId="77777777" w:rsidR="00C91CC5" w:rsidRDefault="00C91CC5" w:rsidP="006C638F">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t xml:space="preserve">, директор Департаменту </w:t>
            </w:r>
            <w:proofErr w:type="spellStart"/>
            <w:r>
              <w:t>проєктування</w:t>
            </w:r>
            <w:proofErr w:type="spellEnd"/>
            <w:r>
              <w:t xml:space="preserve">, +380666856046, </w:t>
            </w:r>
            <w:hyperlink r:id="rId7" w:history="1">
              <w:r w:rsidRPr="00C8782C">
                <w:rPr>
                  <w:rStyle w:val="a4"/>
                </w:rPr>
                <w:t>nmamyshov@gmail.com</w:t>
              </w:r>
            </w:hyperlink>
            <w:r>
              <w:t xml:space="preserve"> </w:t>
            </w:r>
            <w:r w:rsidRPr="00553F2E">
              <w:t>- щодо питань, які стосуються технічних характеристик предмета закупівлі</w:t>
            </w:r>
          </w:p>
          <w:p w14:paraId="682C3CB1" w14:textId="77777777" w:rsidR="00C91CC5" w:rsidRPr="00553F2E" w:rsidRDefault="00C91CC5" w:rsidP="006C638F">
            <w:pPr>
              <w:jc w:val="both"/>
            </w:pPr>
          </w:p>
        </w:tc>
      </w:tr>
      <w:tr w:rsidR="00C91CC5" w:rsidRPr="00553F2E" w14:paraId="671ACDB7" w14:textId="77777777" w:rsidTr="006C638F">
        <w:tc>
          <w:tcPr>
            <w:tcW w:w="677" w:type="dxa"/>
          </w:tcPr>
          <w:p w14:paraId="0B98255C" w14:textId="77777777" w:rsidR="00C91CC5" w:rsidRPr="00553F2E" w:rsidRDefault="00C91CC5" w:rsidP="006C638F">
            <w:pPr>
              <w:rPr>
                <w:b/>
                <w:bCs/>
              </w:rPr>
            </w:pPr>
            <w:r w:rsidRPr="00553F2E">
              <w:rPr>
                <w:b/>
                <w:bCs/>
              </w:rPr>
              <w:t>2</w:t>
            </w:r>
          </w:p>
        </w:tc>
        <w:tc>
          <w:tcPr>
            <w:tcW w:w="2671" w:type="dxa"/>
          </w:tcPr>
          <w:p w14:paraId="66DDF8C3" w14:textId="77777777" w:rsidR="00C91CC5" w:rsidRPr="00553F2E" w:rsidRDefault="00C91CC5" w:rsidP="006C638F">
            <w:pPr>
              <w:rPr>
                <w:b/>
                <w:bCs/>
              </w:rPr>
            </w:pPr>
            <w:r w:rsidRPr="00553F2E">
              <w:rPr>
                <w:b/>
                <w:bCs/>
              </w:rPr>
              <w:t>Очікувана вартість предмета закупівлі</w:t>
            </w:r>
          </w:p>
        </w:tc>
        <w:tc>
          <w:tcPr>
            <w:tcW w:w="6660" w:type="dxa"/>
          </w:tcPr>
          <w:p w14:paraId="6C9D2F79" w14:textId="51C14D1A" w:rsidR="00C91CC5" w:rsidRPr="00C91CC5" w:rsidRDefault="00C91CC5" w:rsidP="006C638F">
            <w:pPr>
              <w:jc w:val="both"/>
            </w:pPr>
            <w:r w:rsidRPr="00C91CC5">
              <w:t>500 000</w:t>
            </w:r>
            <w:r w:rsidRPr="00C91CC5">
              <w:t>,00 грн (</w:t>
            </w:r>
            <w:r w:rsidRPr="00C91CC5">
              <w:t>п’ятсот тисяч</w:t>
            </w:r>
            <w:r w:rsidRPr="00C91CC5">
              <w:t xml:space="preserve"> гривень 00 копійок), в тому числі ПДВ.</w:t>
            </w:r>
          </w:p>
          <w:p w14:paraId="65331E9B" w14:textId="77777777" w:rsidR="00C91CC5" w:rsidRDefault="00C91CC5" w:rsidP="006C638F">
            <w:pPr>
              <w:jc w:val="both"/>
            </w:pPr>
          </w:p>
          <w:p w14:paraId="7529FEA4" w14:textId="77777777" w:rsidR="00C91CC5" w:rsidRPr="00553F2E" w:rsidRDefault="00C91CC5" w:rsidP="006C638F">
            <w:pPr>
              <w:jc w:val="both"/>
            </w:pPr>
          </w:p>
        </w:tc>
      </w:tr>
      <w:tr w:rsidR="00C91CC5" w:rsidRPr="00553F2E" w14:paraId="3C0C79B9" w14:textId="77777777" w:rsidTr="006C638F">
        <w:tc>
          <w:tcPr>
            <w:tcW w:w="677" w:type="dxa"/>
          </w:tcPr>
          <w:p w14:paraId="0A52D44E" w14:textId="77777777" w:rsidR="00C91CC5" w:rsidRPr="00553F2E" w:rsidRDefault="00C91CC5" w:rsidP="006C638F">
            <w:r w:rsidRPr="00553F2E">
              <w:t>3</w:t>
            </w:r>
          </w:p>
          <w:p w14:paraId="26A75A40" w14:textId="77777777" w:rsidR="00C91CC5" w:rsidRPr="00553F2E" w:rsidRDefault="00C91CC5" w:rsidP="006C638F"/>
        </w:tc>
        <w:tc>
          <w:tcPr>
            <w:tcW w:w="2671" w:type="dxa"/>
          </w:tcPr>
          <w:p w14:paraId="7D3E1FA4" w14:textId="77777777" w:rsidR="00C91CC5" w:rsidRPr="00553F2E" w:rsidRDefault="00C91CC5" w:rsidP="006C638F">
            <w:r w:rsidRPr="00553F2E">
              <w:rPr>
                <w:b/>
              </w:rPr>
              <w:t>Інформація про предмет закупівлі</w:t>
            </w:r>
          </w:p>
        </w:tc>
        <w:tc>
          <w:tcPr>
            <w:tcW w:w="6660" w:type="dxa"/>
          </w:tcPr>
          <w:p w14:paraId="5350C0FA" w14:textId="77777777" w:rsidR="00C91CC5" w:rsidRPr="00553F2E" w:rsidRDefault="00C91CC5" w:rsidP="006C638F"/>
          <w:p w14:paraId="5C080DF6" w14:textId="77777777" w:rsidR="00C91CC5" w:rsidRPr="00553F2E" w:rsidRDefault="00C91CC5" w:rsidP="006C638F"/>
        </w:tc>
      </w:tr>
      <w:tr w:rsidR="00C91CC5" w:rsidRPr="00553F2E" w14:paraId="0A8C14D5" w14:textId="77777777" w:rsidTr="006C638F">
        <w:tc>
          <w:tcPr>
            <w:tcW w:w="677" w:type="dxa"/>
          </w:tcPr>
          <w:p w14:paraId="45A68280" w14:textId="77777777" w:rsidR="00C91CC5" w:rsidRPr="00553F2E" w:rsidRDefault="00C91CC5" w:rsidP="006C638F">
            <w:r w:rsidRPr="00553F2E">
              <w:t>3.1</w:t>
            </w:r>
          </w:p>
        </w:tc>
        <w:tc>
          <w:tcPr>
            <w:tcW w:w="2671" w:type="dxa"/>
          </w:tcPr>
          <w:p w14:paraId="1FE94F9B" w14:textId="77777777" w:rsidR="00C91CC5" w:rsidRPr="00553F2E" w:rsidRDefault="00C91CC5" w:rsidP="006C638F">
            <w:r w:rsidRPr="00553F2E">
              <w:t>назва предмета закупівлі</w:t>
            </w:r>
          </w:p>
        </w:tc>
        <w:tc>
          <w:tcPr>
            <w:tcW w:w="6660" w:type="dxa"/>
          </w:tcPr>
          <w:p w14:paraId="0A69EED0" w14:textId="77777777" w:rsidR="00C91CC5" w:rsidRPr="00C91CC5" w:rsidRDefault="00C91CC5" w:rsidP="00C91CC5">
            <w:pPr>
              <w:pBdr>
                <w:top w:val="nil"/>
                <w:left w:val="nil"/>
                <w:bottom w:val="nil"/>
                <w:right w:val="nil"/>
                <w:between w:val="nil"/>
              </w:pBdr>
              <w:jc w:val="both"/>
              <w:rPr>
                <w:bCs/>
                <w:color w:val="000000"/>
              </w:rPr>
            </w:pPr>
            <w:r w:rsidRPr="00C91CC5">
              <w:rPr>
                <w:bCs/>
                <w:color w:val="000000"/>
              </w:rPr>
              <w:t xml:space="preserve">«Роботи з розроблення розділу  АСК ТП, включаючи підготовку </w:t>
            </w:r>
            <w:proofErr w:type="spellStart"/>
            <w:r w:rsidRPr="00C91CC5">
              <w:rPr>
                <w:bCs/>
                <w:color w:val="000000"/>
              </w:rPr>
              <w:t>проєктної</w:t>
            </w:r>
            <w:proofErr w:type="spellEnd"/>
            <w:r w:rsidRPr="00C91CC5">
              <w:rPr>
                <w:bCs/>
                <w:color w:val="000000"/>
              </w:rPr>
              <w:t xml:space="preserve"> та кошторисної документації, а також розділу АСРВНСО з підготовкою відповідної кошторисної документації по об'єкту: «Реконструкція установки підготовки нафти ЦПСН +++  в частині влаштування захищеної УПН (+++ Охтирського району Сумської області)». Код за ЄЗС ДК 021:2015: 71320000-7 - «Послуги з інженерного проектування»</w:t>
            </w:r>
          </w:p>
          <w:p w14:paraId="549F9E63" w14:textId="126994BC" w:rsidR="00C91CC5" w:rsidRPr="00553F2E" w:rsidRDefault="00C91CC5" w:rsidP="006C638F">
            <w:pPr>
              <w:pBdr>
                <w:top w:val="nil"/>
                <w:left w:val="nil"/>
                <w:bottom w:val="nil"/>
                <w:right w:val="nil"/>
                <w:between w:val="nil"/>
              </w:pBdr>
              <w:jc w:val="both"/>
              <w:rPr>
                <w:bCs/>
                <w:color w:val="000000"/>
              </w:rPr>
            </w:pPr>
          </w:p>
        </w:tc>
      </w:tr>
      <w:tr w:rsidR="00C91CC5" w:rsidRPr="00553F2E" w14:paraId="73E20714" w14:textId="77777777" w:rsidTr="006C638F">
        <w:tc>
          <w:tcPr>
            <w:tcW w:w="677" w:type="dxa"/>
          </w:tcPr>
          <w:p w14:paraId="3B07F331" w14:textId="77777777" w:rsidR="00C91CC5" w:rsidRPr="00553F2E" w:rsidRDefault="00C91CC5" w:rsidP="006C638F">
            <w:r w:rsidRPr="00553F2E">
              <w:t>3.2</w:t>
            </w:r>
          </w:p>
        </w:tc>
        <w:tc>
          <w:tcPr>
            <w:tcW w:w="2671" w:type="dxa"/>
          </w:tcPr>
          <w:p w14:paraId="3B09610A" w14:textId="77777777" w:rsidR="00C91CC5" w:rsidRPr="00553F2E" w:rsidRDefault="00C91CC5" w:rsidP="006C638F">
            <w:r w:rsidRPr="00553F2E">
              <w:t>Кількість/обсяг товару/робіт/послуг та місце  поставки/ виконання/надання</w:t>
            </w:r>
          </w:p>
        </w:tc>
        <w:tc>
          <w:tcPr>
            <w:tcW w:w="6660" w:type="dxa"/>
          </w:tcPr>
          <w:p w14:paraId="71DC85FC" w14:textId="77777777" w:rsidR="00C91CC5" w:rsidRDefault="00C91CC5" w:rsidP="006C638F">
            <w:pPr>
              <w:jc w:val="both"/>
            </w:pPr>
            <w:r w:rsidRPr="00553F2E">
              <w:t>Обсяг закупівлі</w:t>
            </w:r>
            <w:r>
              <w:t>: 1 робота</w:t>
            </w:r>
          </w:p>
          <w:p w14:paraId="340D0E15" w14:textId="77777777" w:rsidR="00C91CC5" w:rsidRPr="00553F2E" w:rsidRDefault="00C91CC5" w:rsidP="006C638F">
            <w:pPr>
              <w:jc w:val="both"/>
            </w:pPr>
            <w:r w:rsidRPr="00553F2E">
              <w:t xml:space="preserve">Місце </w:t>
            </w:r>
            <w:r>
              <w:t>виконання роботи (передачі результатів робіт)</w:t>
            </w:r>
            <w:r w:rsidRPr="00553F2E">
              <w:t xml:space="preserve">: </w:t>
            </w:r>
            <w:r>
              <w:t xml:space="preserve">                         м. Полтава, вул. Решетилівська, 53</w:t>
            </w:r>
          </w:p>
        </w:tc>
      </w:tr>
      <w:tr w:rsidR="00C91CC5" w:rsidRPr="00553F2E" w14:paraId="76E46777" w14:textId="77777777" w:rsidTr="006C638F">
        <w:tc>
          <w:tcPr>
            <w:tcW w:w="677" w:type="dxa"/>
          </w:tcPr>
          <w:p w14:paraId="41368719" w14:textId="77777777" w:rsidR="00C91CC5" w:rsidRPr="00553F2E" w:rsidRDefault="00C91CC5" w:rsidP="006C638F">
            <w:r w:rsidRPr="00553F2E">
              <w:t>3.3</w:t>
            </w:r>
          </w:p>
        </w:tc>
        <w:tc>
          <w:tcPr>
            <w:tcW w:w="2671" w:type="dxa"/>
          </w:tcPr>
          <w:p w14:paraId="63E9953C" w14:textId="77777777" w:rsidR="00C91CC5" w:rsidRPr="00553F2E" w:rsidRDefault="00C91CC5" w:rsidP="006C638F">
            <w:r w:rsidRPr="00553F2E">
              <w:t>строки поставки товарів</w:t>
            </w:r>
            <w:r>
              <w:t>/надання послуг</w:t>
            </w:r>
          </w:p>
        </w:tc>
        <w:tc>
          <w:tcPr>
            <w:tcW w:w="6660" w:type="dxa"/>
          </w:tcPr>
          <w:p w14:paraId="130EFFC2" w14:textId="4D6BB415" w:rsidR="00C91CC5" w:rsidRPr="00553F2E" w:rsidRDefault="00C91CC5" w:rsidP="006C638F">
            <w:r>
              <w:t>60</w:t>
            </w:r>
            <w:r>
              <w:t xml:space="preserve"> календарних днів з моменту отримання вихідних даних</w:t>
            </w:r>
          </w:p>
          <w:p w14:paraId="41766A9A" w14:textId="77777777" w:rsidR="00C91CC5" w:rsidRPr="00553F2E" w:rsidRDefault="00C91CC5" w:rsidP="006C638F"/>
        </w:tc>
      </w:tr>
      <w:tr w:rsidR="00C91CC5" w:rsidRPr="00553F2E" w14:paraId="5DF678BA" w14:textId="77777777" w:rsidTr="006C638F">
        <w:tc>
          <w:tcPr>
            <w:tcW w:w="677" w:type="dxa"/>
          </w:tcPr>
          <w:p w14:paraId="3362320C" w14:textId="77777777" w:rsidR="00C91CC5" w:rsidRPr="00553F2E" w:rsidRDefault="00C91CC5" w:rsidP="006C638F">
            <w:r w:rsidRPr="00553F2E">
              <w:t>3.4</w:t>
            </w:r>
          </w:p>
        </w:tc>
        <w:tc>
          <w:tcPr>
            <w:tcW w:w="2671" w:type="dxa"/>
          </w:tcPr>
          <w:p w14:paraId="5926CCE6" w14:textId="77777777" w:rsidR="00C91CC5" w:rsidRPr="00553F2E" w:rsidRDefault="00C91CC5" w:rsidP="006C638F">
            <w:r w:rsidRPr="00553F2E">
              <w:t>умови оплати</w:t>
            </w:r>
          </w:p>
        </w:tc>
        <w:tc>
          <w:tcPr>
            <w:tcW w:w="6660" w:type="dxa"/>
          </w:tcPr>
          <w:p w14:paraId="408F8BE4" w14:textId="77777777" w:rsidR="00C91CC5" w:rsidRPr="00553F2E" w:rsidRDefault="00C91CC5" w:rsidP="006C638F">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t>10 календарних</w:t>
            </w:r>
            <w:r w:rsidRPr="00CD035E">
              <w:t xml:space="preserve"> днів з дати підписання акту прийому-передачі </w:t>
            </w:r>
            <w:r>
              <w:t>виконаних робіт</w:t>
            </w:r>
            <w:r w:rsidRPr="00CD035E">
              <w:t>.</w:t>
            </w:r>
          </w:p>
        </w:tc>
      </w:tr>
      <w:tr w:rsidR="00C91CC5" w:rsidRPr="00553F2E" w14:paraId="022D460D" w14:textId="77777777" w:rsidTr="006C638F">
        <w:tc>
          <w:tcPr>
            <w:tcW w:w="677" w:type="dxa"/>
          </w:tcPr>
          <w:p w14:paraId="53825BAC" w14:textId="77777777" w:rsidR="00C91CC5" w:rsidRPr="00553F2E" w:rsidRDefault="00C91CC5" w:rsidP="006C638F">
            <w:r w:rsidRPr="00553F2E">
              <w:t>4</w:t>
            </w:r>
          </w:p>
        </w:tc>
        <w:tc>
          <w:tcPr>
            <w:tcW w:w="2671" w:type="dxa"/>
          </w:tcPr>
          <w:p w14:paraId="4B03C919" w14:textId="77777777" w:rsidR="00C91CC5" w:rsidRPr="00553F2E" w:rsidRDefault="00C91CC5" w:rsidP="006C638F">
            <w:pPr>
              <w:rPr>
                <w:b/>
              </w:rPr>
            </w:pPr>
            <w:r w:rsidRPr="00553F2E">
              <w:rPr>
                <w:b/>
              </w:rPr>
              <w:t>Недискримінація учасників</w:t>
            </w:r>
          </w:p>
        </w:tc>
        <w:tc>
          <w:tcPr>
            <w:tcW w:w="6660" w:type="dxa"/>
          </w:tcPr>
          <w:p w14:paraId="6B46A855" w14:textId="77777777" w:rsidR="00C91CC5" w:rsidRPr="00553F2E" w:rsidRDefault="00C91CC5" w:rsidP="006C638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10B4C66F" w14:textId="77777777" w:rsidR="00C91CC5" w:rsidRPr="00553F2E" w:rsidRDefault="00C91CC5" w:rsidP="006C638F">
            <w:pPr>
              <w:pBdr>
                <w:top w:val="nil"/>
                <w:left w:val="nil"/>
                <w:bottom w:val="nil"/>
                <w:right w:val="nil"/>
                <w:between w:val="nil"/>
              </w:pBdr>
              <w:jc w:val="both"/>
            </w:pPr>
          </w:p>
        </w:tc>
      </w:tr>
      <w:tr w:rsidR="00C91CC5" w:rsidRPr="00553F2E" w14:paraId="7FFBD980" w14:textId="77777777" w:rsidTr="006C638F">
        <w:tc>
          <w:tcPr>
            <w:tcW w:w="677" w:type="dxa"/>
          </w:tcPr>
          <w:p w14:paraId="1DE51D44" w14:textId="77777777" w:rsidR="00C91CC5" w:rsidRPr="00553F2E" w:rsidRDefault="00C91CC5" w:rsidP="006C638F">
            <w:r w:rsidRPr="00553F2E">
              <w:t>5</w:t>
            </w:r>
          </w:p>
        </w:tc>
        <w:tc>
          <w:tcPr>
            <w:tcW w:w="2671" w:type="dxa"/>
          </w:tcPr>
          <w:p w14:paraId="79A08A8D" w14:textId="77777777" w:rsidR="00C91CC5" w:rsidRPr="00553F2E" w:rsidRDefault="00C91CC5" w:rsidP="006C638F">
            <w:r w:rsidRPr="00553F2E">
              <w:rPr>
                <w:b/>
              </w:rPr>
              <w:t xml:space="preserve">Валюта, у якій повинна бути </w:t>
            </w:r>
            <w:r w:rsidRPr="00553F2E">
              <w:rPr>
                <w:b/>
              </w:rPr>
              <w:lastRenderedPageBreak/>
              <w:t>зазначена ціна  пропозицій</w:t>
            </w:r>
          </w:p>
        </w:tc>
        <w:tc>
          <w:tcPr>
            <w:tcW w:w="6660" w:type="dxa"/>
          </w:tcPr>
          <w:p w14:paraId="1EF033B1" w14:textId="77777777" w:rsidR="00C91CC5" w:rsidRPr="00553F2E" w:rsidRDefault="00C91CC5" w:rsidP="006C638F">
            <w:pPr>
              <w:jc w:val="both"/>
            </w:pPr>
            <w:r w:rsidRPr="00553F2E">
              <w:lastRenderedPageBreak/>
              <w:t xml:space="preserve">Валютою пропозиції є гривня. Ціни вказуються з двома десятковими знаками. У ціну пропозиції включаються усі витрати учасника, пов’язані з </w:t>
            </w:r>
            <w:r>
              <w:t>наданням послуг</w:t>
            </w:r>
            <w:r w:rsidRPr="00553F2E">
              <w:t xml:space="preserve">, в тому числі </w:t>
            </w:r>
            <w:r w:rsidRPr="00553F2E">
              <w:lastRenderedPageBreak/>
              <w:t>витрати на сплату податків та інших зборів, обов’язкових платежів тощо, що сплачуються або повинні бути сплачені учасником.</w:t>
            </w:r>
          </w:p>
        </w:tc>
      </w:tr>
      <w:tr w:rsidR="00C91CC5" w:rsidRPr="00553F2E" w14:paraId="0B5A3A68" w14:textId="77777777" w:rsidTr="006C638F">
        <w:tc>
          <w:tcPr>
            <w:tcW w:w="677" w:type="dxa"/>
          </w:tcPr>
          <w:p w14:paraId="7BD3F949" w14:textId="77777777" w:rsidR="00C91CC5" w:rsidRPr="00553F2E" w:rsidRDefault="00C91CC5" w:rsidP="006C638F">
            <w:r w:rsidRPr="00553F2E">
              <w:lastRenderedPageBreak/>
              <w:t>6</w:t>
            </w:r>
          </w:p>
        </w:tc>
        <w:tc>
          <w:tcPr>
            <w:tcW w:w="2671" w:type="dxa"/>
          </w:tcPr>
          <w:p w14:paraId="0E0F540B" w14:textId="77777777" w:rsidR="00C91CC5" w:rsidRPr="00553F2E" w:rsidRDefault="00C91CC5" w:rsidP="006C638F">
            <w:pPr>
              <w:rPr>
                <w:b/>
              </w:rPr>
            </w:pPr>
            <w:r w:rsidRPr="00553F2E">
              <w:rPr>
                <w:b/>
              </w:rPr>
              <w:t>Інформація  про  мову (мови),  якою (якими) повинні  бути  складе-ні пропозиції</w:t>
            </w:r>
          </w:p>
        </w:tc>
        <w:tc>
          <w:tcPr>
            <w:tcW w:w="6660" w:type="dxa"/>
          </w:tcPr>
          <w:p w14:paraId="7D17DA79" w14:textId="77777777" w:rsidR="00C91CC5" w:rsidRPr="00553F2E" w:rsidRDefault="00C91CC5" w:rsidP="006C638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172541CE" w14:textId="77777777" w:rsidR="00C91CC5" w:rsidRPr="00553F2E" w:rsidRDefault="00C91CC5" w:rsidP="006C638F">
            <w:pPr>
              <w:jc w:val="both"/>
            </w:pPr>
          </w:p>
        </w:tc>
      </w:tr>
      <w:tr w:rsidR="00C91CC5" w:rsidRPr="00553F2E" w14:paraId="6E173038" w14:textId="77777777" w:rsidTr="006C638F">
        <w:tc>
          <w:tcPr>
            <w:tcW w:w="677" w:type="dxa"/>
            <w:tcBorders>
              <w:bottom w:val="single" w:sz="4" w:space="0" w:color="000000"/>
            </w:tcBorders>
          </w:tcPr>
          <w:p w14:paraId="1F7F4E99" w14:textId="77777777" w:rsidR="00C91CC5" w:rsidRPr="00553F2E" w:rsidRDefault="00C91CC5" w:rsidP="006C638F">
            <w:r w:rsidRPr="00553F2E">
              <w:t>7</w:t>
            </w:r>
          </w:p>
        </w:tc>
        <w:tc>
          <w:tcPr>
            <w:tcW w:w="2671" w:type="dxa"/>
            <w:tcBorders>
              <w:bottom w:val="single" w:sz="4" w:space="0" w:color="000000"/>
            </w:tcBorders>
          </w:tcPr>
          <w:p w14:paraId="71F6FA80" w14:textId="77777777" w:rsidR="00C91CC5" w:rsidRPr="00553F2E" w:rsidRDefault="00C91CC5" w:rsidP="006C638F">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2AF5062C" w14:textId="77777777" w:rsidR="00C91CC5" w:rsidRDefault="00C91CC5" w:rsidP="006C638F">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14FAA1A0" w14:textId="77777777" w:rsidR="00C91CC5" w:rsidRPr="0095393E" w:rsidRDefault="00C91CC5" w:rsidP="006C638F">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C91CC5" w:rsidRPr="00553F2E" w14:paraId="2E6A743D" w14:textId="77777777" w:rsidTr="006C638F">
        <w:tc>
          <w:tcPr>
            <w:tcW w:w="677" w:type="dxa"/>
          </w:tcPr>
          <w:p w14:paraId="0AA1BDEC" w14:textId="77777777" w:rsidR="00C91CC5" w:rsidRPr="00553F2E" w:rsidRDefault="00C91CC5" w:rsidP="006C638F">
            <w:r w:rsidRPr="00553F2E">
              <w:t>8</w:t>
            </w:r>
          </w:p>
        </w:tc>
        <w:tc>
          <w:tcPr>
            <w:tcW w:w="2671" w:type="dxa"/>
          </w:tcPr>
          <w:p w14:paraId="79FFB7A9" w14:textId="77777777" w:rsidR="00C91CC5" w:rsidRPr="00553F2E" w:rsidRDefault="00C91CC5" w:rsidP="006C638F">
            <w:pPr>
              <w:rPr>
                <w:b/>
              </w:rPr>
            </w:pPr>
            <w:r w:rsidRPr="00553F2E">
              <w:rPr>
                <w:b/>
              </w:rPr>
              <w:t xml:space="preserve">Порядок внесення змін до документації закупівлі </w:t>
            </w:r>
          </w:p>
          <w:p w14:paraId="6235BFAF" w14:textId="77777777" w:rsidR="00C91CC5" w:rsidRPr="00553F2E" w:rsidRDefault="00C91CC5" w:rsidP="006C638F">
            <w:pPr>
              <w:rPr>
                <w:b/>
              </w:rPr>
            </w:pPr>
          </w:p>
        </w:tc>
        <w:tc>
          <w:tcPr>
            <w:tcW w:w="6660" w:type="dxa"/>
          </w:tcPr>
          <w:p w14:paraId="43078EFD" w14:textId="77777777" w:rsidR="00C91CC5" w:rsidRPr="00553F2E" w:rsidRDefault="00C91CC5" w:rsidP="006C638F">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Pr>
                <w:color w:val="000000"/>
              </w:rPr>
              <w:t>при цьому</w:t>
            </w:r>
            <w:r w:rsidRPr="00553F2E">
              <w:rPr>
                <w:color w:val="000000"/>
              </w:rPr>
              <w:t xml:space="preserve"> строк подання пропозицій збільшується не менше ніж на 2 робочі дні.</w:t>
            </w:r>
          </w:p>
          <w:p w14:paraId="140567C4" w14:textId="77777777" w:rsidR="00C91CC5" w:rsidRPr="00553F2E" w:rsidRDefault="00C91CC5" w:rsidP="006C638F">
            <w:pPr>
              <w:jc w:val="both"/>
              <w:rPr>
                <w:bCs/>
              </w:rPr>
            </w:pPr>
          </w:p>
        </w:tc>
      </w:tr>
      <w:tr w:rsidR="00C91CC5" w:rsidRPr="00553F2E" w14:paraId="022D28E2" w14:textId="77777777" w:rsidTr="006C638F">
        <w:tc>
          <w:tcPr>
            <w:tcW w:w="677" w:type="dxa"/>
          </w:tcPr>
          <w:p w14:paraId="44FA1E2E" w14:textId="77777777" w:rsidR="00C91CC5" w:rsidRPr="00553F2E" w:rsidRDefault="00C91CC5" w:rsidP="006C638F">
            <w:r w:rsidRPr="00553F2E">
              <w:t>9</w:t>
            </w:r>
          </w:p>
        </w:tc>
        <w:tc>
          <w:tcPr>
            <w:tcW w:w="2671" w:type="dxa"/>
          </w:tcPr>
          <w:p w14:paraId="4A649244" w14:textId="77777777" w:rsidR="00C91CC5" w:rsidRPr="00553F2E" w:rsidRDefault="00C91CC5" w:rsidP="006C638F">
            <w:pPr>
              <w:rPr>
                <w:b/>
              </w:rPr>
            </w:pPr>
            <w:r>
              <w:rPr>
                <w:b/>
              </w:rPr>
              <w:t>К</w:t>
            </w:r>
            <w:r w:rsidRPr="00553F2E">
              <w:rPr>
                <w:b/>
              </w:rPr>
              <w:t>інцевий строк подання пропозицій</w:t>
            </w:r>
          </w:p>
        </w:tc>
        <w:tc>
          <w:tcPr>
            <w:tcW w:w="6660" w:type="dxa"/>
          </w:tcPr>
          <w:p w14:paraId="0F4C2674" w14:textId="77777777" w:rsidR="00C91CC5" w:rsidRPr="00553F2E" w:rsidRDefault="00C91CC5" w:rsidP="006C638F">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Pr>
                <w:b/>
                <w:bCs/>
                <w:color w:val="000000"/>
              </w:rPr>
              <w:t>10</w:t>
            </w:r>
            <w:r w:rsidRPr="001C5053">
              <w:rPr>
                <w:b/>
                <w:bCs/>
                <w:color w:val="000000"/>
              </w:rPr>
              <w:t xml:space="preserve">:00   </w:t>
            </w:r>
            <w:r>
              <w:rPr>
                <w:b/>
                <w:bCs/>
                <w:color w:val="000000"/>
              </w:rPr>
              <w:t>09.06.2026</w:t>
            </w:r>
            <w:r w:rsidRPr="001C5053">
              <w:rPr>
                <w:b/>
                <w:bCs/>
                <w:color w:val="000000"/>
              </w:rPr>
              <w:t xml:space="preserve"> року.</w:t>
            </w:r>
            <w:r w:rsidRPr="00553F2E">
              <w:rPr>
                <w:b/>
                <w:bCs/>
                <w:color w:val="000000"/>
              </w:rPr>
              <w:t xml:space="preserve"> </w:t>
            </w:r>
          </w:p>
          <w:p w14:paraId="776BEB42" w14:textId="77777777" w:rsidR="00C91CC5" w:rsidRPr="00553F2E" w:rsidRDefault="00C91CC5" w:rsidP="006C638F">
            <w:pPr>
              <w:jc w:val="both"/>
              <w:rPr>
                <w:bCs/>
              </w:rPr>
            </w:pPr>
          </w:p>
        </w:tc>
      </w:tr>
      <w:tr w:rsidR="00C91CC5" w:rsidRPr="00553F2E" w14:paraId="70182EDC" w14:textId="77777777" w:rsidTr="006C638F">
        <w:tc>
          <w:tcPr>
            <w:tcW w:w="677" w:type="dxa"/>
          </w:tcPr>
          <w:p w14:paraId="19861AC7" w14:textId="77777777" w:rsidR="00C91CC5" w:rsidRPr="00553F2E" w:rsidRDefault="00C91CC5" w:rsidP="006C638F">
            <w:r w:rsidRPr="00553F2E">
              <w:t>10</w:t>
            </w:r>
          </w:p>
        </w:tc>
        <w:tc>
          <w:tcPr>
            <w:tcW w:w="2671" w:type="dxa"/>
          </w:tcPr>
          <w:p w14:paraId="48BE125F" w14:textId="77777777" w:rsidR="00C91CC5" w:rsidRPr="00553F2E" w:rsidRDefault="00C91CC5" w:rsidP="006C638F">
            <w:pPr>
              <w:rPr>
                <w:b/>
              </w:rPr>
            </w:pPr>
            <w:r w:rsidRPr="00553F2E">
              <w:rPr>
                <w:b/>
              </w:rPr>
              <w:t>Порядок подання пропозиції Учасником</w:t>
            </w:r>
          </w:p>
        </w:tc>
        <w:tc>
          <w:tcPr>
            <w:tcW w:w="6660" w:type="dxa"/>
          </w:tcPr>
          <w:p w14:paraId="3ED39B55" w14:textId="77777777" w:rsidR="00C91CC5" w:rsidRDefault="00C91CC5" w:rsidP="006C638F">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8" w:history="1">
              <w:r w:rsidRPr="00D47FE7">
                <w:rPr>
                  <w:rStyle w:val="a4"/>
                </w:rPr>
                <w:t>poltavargp@ukr.net</w:t>
              </w:r>
            </w:hyperlink>
            <w:r>
              <w:rPr>
                <w:color w:val="000000"/>
              </w:rPr>
              <w:t xml:space="preserve"> протягом строку подання пропозицій. </w:t>
            </w:r>
          </w:p>
          <w:p w14:paraId="56FAD708" w14:textId="77777777" w:rsidR="00C91CC5" w:rsidRPr="00553F2E" w:rsidRDefault="00C91CC5" w:rsidP="006C638F">
            <w:pPr>
              <w:widowControl w:val="0"/>
              <w:pBdr>
                <w:top w:val="nil"/>
                <w:left w:val="nil"/>
                <w:bottom w:val="nil"/>
                <w:right w:val="nil"/>
                <w:between w:val="nil"/>
              </w:pBdr>
              <w:ind w:hanging="21"/>
              <w:jc w:val="both"/>
              <w:rPr>
                <w:color w:val="000000"/>
                <w:lang w:val="ru-RU"/>
              </w:rPr>
            </w:pPr>
            <w:r>
              <w:rPr>
                <w:color w:val="000000"/>
              </w:rPr>
              <w:t>Пропозиції, подані після завершення строку подання пропозицій, Підприємством не розглядаються.</w:t>
            </w:r>
          </w:p>
        </w:tc>
      </w:tr>
      <w:tr w:rsidR="00C91CC5" w:rsidRPr="00553F2E" w14:paraId="7F63D085" w14:textId="77777777" w:rsidTr="006C638F">
        <w:tc>
          <w:tcPr>
            <w:tcW w:w="677" w:type="dxa"/>
          </w:tcPr>
          <w:p w14:paraId="6ACAAFC5" w14:textId="77777777" w:rsidR="00C91CC5" w:rsidRPr="00553F2E" w:rsidRDefault="00C91CC5" w:rsidP="006C638F">
            <w:r w:rsidRPr="00553F2E">
              <w:t>11</w:t>
            </w:r>
          </w:p>
        </w:tc>
        <w:tc>
          <w:tcPr>
            <w:tcW w:w="2671" w:type="dxa"/>
          </w:tcPr>
          <w:p w14:paraId="7CC61086" w14:textId="77777777" w:rsidR="00C91CC5" w:rsidRPr="00553F2E" w:rsidRDefault="00C91CC5" w:rsidP="006C638F">
            <w:pPr>
              <w:rPr>
                <w:b/>
              </w:rPr>
            </w:pPr>
            <w:r w:rsidRPr="00553F2E">
              <w:rPr>
                <w:b/>
              </w:rPr>
              <w:t>Розмір та умови надання забезпечення пропозицій учасників</w:t>
            </w:r>
          </w:p>
        </w:tc>
        <w:tc>
          <w:tcPr>
            <w:tcW w:w="6660" w:type="dxa"/>
          </w:tcPr>
          <w:p w14:paraId="5574DD8A" w14:textId="77777777" w:rsidR="00C91CC5" w:rsidRPr="00553F2E" w:rsidRDefault="00C91CC5" w:rsidP="006C638F">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91CC5" w:rsidRPr="00553F2E" w14:paraId="2A13B616" w14:textId="77777777" w:rsidTr="006C638F">
        <w:tc>
          <w:tcPr>
            <w:tcW w:w="677" w:type="dxa"/>
          </w:tcPr>
          <w:p w14:paraId="334372E8" w14:textId="77777777" w:rsidR="00C91CC5" w:rsidRPr="00553F2E" w:rsidRDefault="00C91CC5" w:rsidP="006C638F">
            <w:r w:rsidRPr="00553F2E">
              <w:t>12</w:t>
            </w:r>
          </w:p>
        </w:tc>
        <w:tc>
          <w:tcPr>
            <w:tcW w:w="2671" w:type="dxa"/>
          </w:tcPr>
          <w:p w14:paraId="3D9BFA09" w14:textId="77777777" w:rsidR="00C91CC5" w:rsidRPr="00553F2E" w:rsidRDefault="00C91CC5" w:rsidP="006C638F">
            <w:pPr>
              <w:rPr>
                <w:b/>
              </w:rPr>
            </w:pPr>
            <w:r w:rsidRPr="00553F2E">
              <w:rPr>
                <w:b/>
              </w:rPr>
              <w:t>Перелік критеріїв та  методика оцінки  пропозицій</w:t>
            </w:r>
          </w:p>
        </w:tc>
        <w:tc>
          <w:tcPr>
            <w:tcW w:w="6660" w:type="dxa"/>
          </w:tcPr>
          <w:p w14:paraId="23D3F740" w14:textId="77777777" w:rsidR="00C91CC5" w:rsidRPr="00553F2E" w:rsidRDefault="00C91CC5" w:rsidP="006C638F">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15C10CC6" w14:textId="77777777" w:rsidR="00C91CC5" w:rsidRPr="00553F2E" w:rsidRDefault="00C91CC5" w:rsidP="006C638F">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91CC5" w:rsidRPr="00553F2E" w14:paraId="5CC6F70B" w14:textId="77777777" w:rsidTr="006C638F">
        <w:tc>
          <w:tcPr>
            <w:tcW w:w="677" w:type="dxa"/>
          </w:tcPr>
          <w:p w14:paraId="513D3FA2" w14:textId="77777777" w:rsidR="00C91CC5" w:rsidRPr="00553F2E" w:rsidRDefault="00C91CC5" w:rsidP="006C638F">
            <w:r w:rsidRPr="00553F2E">
              <w:t>14</w:t>
            </w:r>
          </w:p>
        </w:tc>
        <w:tc>
          <w:tcPr>
            <w:tcW w:w="2671" w:type="dxa"/>
          </w:tcPr>
          <w:p w14:paraId="35BF1B4B" w14:textId="77777777" w:rsidR="00C91CC5" w:rsidRPr="00553F2E" w:rsidRDefault="00C91CC5" w:rsidP="006C638F">
            <w:pPr>
              <w:rPr>
                <w:b/>
              </w:rPr>
            </w:pPr>
            <w:r w:rsidRPr="00553F2E">
              <w:rPr>
                <w:b/>
              </w:rPr>
              <w:t>Розгляд пропозицій учасників</w:t>
            </w:r>
          </w:p>
        </w:tc>
        <w:tc>
          <w:tcPr>
            <w:tcW w:w="6660" w:type="dxa"/>
          </w:tcPr>
          <w:p w14:paraId="7F86E63B" w14:textId="77777777" w:rsidR="00C91CC5" w:rsidRPr="00553F2E" w:rsidRDefault="00C91CC5" w:rsidP="006C638F">
            <w:pPr>
              <w:pBdr>
                <w:top w:val="nil"/>
                <w:left w:val="nil"/>
                <w:bottom w:val="nil"/>
                <w:right w:val="nil"/>
                <w:between w:val="nil"/>
              </w:pBdr>
              <w:jc w:val="both"/>
              <w:rPr>
                <w:color w:val="000000"/>
              </w:rPr>
            </w:pPr>
            <w:r w:rsidRPr="00553F2E">
              <w:rPr>
                <w:color w:val="000000"/>
              </w:rPr>
              <w:t xml:space="preserve">Після </w:t>
            </w:r>
            <w:r>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w:t>
            </w:r>
            <w:r w:rsidRPr="00553F2E">
              <w:rPr>
                <w:color w:val="000000"/>
              </w:rPr>
              <w:lastRenderedPageBreak/>
              <w:t>Підприємства щодо відповідності пропозиції учасника відповідним вимогам.</w:t>
            </w:r>
          </w:p>
          <w:p w14:paraId="753B6B67" w14:textId="77777777" w:rsidR="00C91CC5" w:rsidRPr="00553F2E" w:rsidRDefault="00C91CC5" w:rsidP="006C638F">
            <w:pPr>
              <w:pBdr>
                <w:top w:val="nil"/>
                <w:left w:val="nil"/>
                <w:bottom w:val="nil"/>
                <w:right w:val="nil"/>
                <w:between w:val="nil"/>
              </w:pBdr>
              <w:jc w:val="both"/>
              <w:rPr>
                <w:color w:val="000000"/>
              </w:rPr>
            </w:pPr>
          </w:p>
          <w:p w14:paraId="039445EF" w14:textId="77777777" w:rsidR="00C91CC5" w:rsidRPr="00553F2E" w:rsidRDefault="00C91CC5" w:rsidP="006C638F">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Pr>
                <w:color w:val="000000"/>
              </w:rPr>
              <w:t>на офіційному веб сайті Підприємства</w:t>
            </w:r>
            <w:r w:rsidRPr="00553F2E">
              <w:rPr>
                <w:color w:val="000000"/>
              </w:rPr>
              <w:t xml:space="preserve">. </w:t>
            </w:r>
          </w:p>
          <w:p w14:paraId="6A4B8A82" w14:textId="77777777" w:rsidR="00C91CC5" w:rsidRPr="00553F2E" w:rsidRDefault="00C91CC5" w:rsidP="006C638F">
            <w:pPr>
              <w:pBdr>
                <w:top w:val="nil"/>
                <w:left w:val="nil"/>
                <w:bottom w:val="nil"/>
                <w:right w:val="nil"/>
                <w:between w:val="nil"/>
              </w:pBdr>
              <w:jc w:val="both"/>
              <w:rPr>
                <w:color w:val="000000"/>
              </w:rPr>
            </w:pPr>
          </w:p>
          <w:p w14:paraId="6F0D8F44" w14:textId="77777777" w:rsidR="00C91CC5" w:rsidRPr="00553F2E" w:rsidRDefault="00C91CC5" w:rsidP="006C638F">
            <w:pPr>
              <w:pBdr>
                <w:top w:val="nil"/>
                <w:left w:val="nil"/>
                <w:bottom w:val="nil"/>
                <w:right w:val="nil"/>
                <w:between w:val="nil"/>
              </w:pBdr>
              <w:jc w:val="both"/>
              <w:rPr>
                <w:color w:val="000000"/>
              </w:rPr>
            </w:pPr>
            <w:r w:rsidRPr="00553F2E">
              <w:rPr>
                <w:color w:val="000000"/>
              </w:rPr>
              <w:t xml:space="preserve">У разі відхилення найбільш економічно вигідної пропозиції учасника розглядається наступна пропозиція учасника, яка за результатами оцінки найбільш економічно вигідна. </w:t>
            </w:r>
          </w:p>
          <w:p w14:paraId="763E0F13" w14:textId="77777777" w:rsidR="00C91CC5" w:rsidRPr="00553F2E" w:rsidRDefault="00C91CC5" w:rsidP="006C638F">
            <w:pPr>
              <w:pBdr>
                <w:top w:val="nil"/>
                <w:left w:val="nil"/>
                <w:bottom w:val="nil"/>
                <w:right w:val="nil"/>
                <w:between w:val="nil"/>
              </w:pBdr>
              <w:jc w:val="both"/>
              <w:rPr>
                <w:color w:val="000000"/>
              </w:rPr>
            </w:pPr>
          </w:p>
          <w:p w14:paraId="45D530FB" w14:textId="77777777" w:rsidR="00C91CC5" w:rsidRPr="00553F2E" w:rsidRDefault="00C91CC5" w:rsidP="006C638F">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1EC4E860" w14:textId="77777777" w:rsidR="00C91CC5" w:rsidRPr="00553F2E"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03136087" w14:textId="77777777" w:rsidR="00C91CC5" w:rsidRPr="00553F2E"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Pr="00553F2E">
              <w:rPr>
                <w:rFonts w:ascii="Times New Roman" w:hAnsi="Times New Roman" w:cs="Times New Roman"/>
                <w:color w:val="000000"/>
                <w:sz w:val="24"/>
                <w:szCs w:val="24"/>
                <w:lang w:val="uk-UA"/>
              </w:rPr>
              <w:t>;</w:t>
            </w:r>
          </w:p>
          <w:p w14:paraId="196AD09F" w14:textId="77777777" w:rsidR="00C91CC5" w:rsidRPr="00553F2E"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 </w:t>
            </w:r>
          </w:p>
          <w:p w14:paraId="31D2125F" w14:textId="77777777" w:rsidR="00C91CC5" w:rsidRPr="00553F2E"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6317903D" w14:textId="77777777" w:rsidR="00C91CC5" w:rsidRPr="00553F2E"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1A056A2D" w14:textId="77777777" w:rsidR="00C91CC5" w:rsidRPr="00A133DA" w:rsidRDefault="00C91CC5" w:rsidP="006C638F">
            <w:pPr>
              <w:pStyle w:val="a5"/>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91CC5" w:rsidRPr="00553F2E" w14:paraId="4CE98258" w14:textId="77777777" w:rsidTr="006C638F">
        <w:tc>
          <w:tcPr>
            <w:tcW w:w="677" w:type="dxa"/>
          </w:tcPr>
          <w:p w14:paraId="580051C3" w14:textId="77777777" w:rsidR="00C91CC5" w:rsidRPr="00553F2E" w:rsidRDefault="00C91CC5" w:rsidP="006C638F">
            <w:r w:rsidRPr="00553F2E">
              <w:lastRenderedPageBreak/>
              <w:t>15</w:t>
            </w:r>
          </w:p>
        </w:tc>
        <w:tc>
          <w:tcPr>
            <w:tcW w:w="2671" w:type="dxa"/>
          </w:tcPr>
          <w:p w14:paraId="1F4D8DD8" w14:textId="77777777" w:rsidR="00C91CC5" w:rsidRPr="00553F2E" w:rsidRDefault="00C91CC5" w:rsidP="006C638F">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7D474F70" w14:textId="77777777" w:rsidR="00C91CC5" w:rsidRPr="00553F2E" w:rsidRDefault="00C91CC5" w:rsidP="006C638F">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33BF6FD4" w14:textId="77777777" w:rsidR="00C91CC5" w:rsidRPr="00553F2E" w:rsidRDefault="00C91CC5" w:rsidP="006C638F">
            <w:pPr>
              <w:jc w:val="both"/>
            </w:pPr>
          </w:p>
          <w:p w14:paraId="5231E078" w14:textId="77777777" w:rsidR="00C91CC5" w:rsidRPr="00553F2E" w:rsidRDefault="00C91CC5" w:rsidP="006C638F">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E7D4E3C" w14:textId="77777777" w:rsidR="00C91CC5" w:rsidRPr="00553F2E" w:rsidRDefault="00C91CC5" w:rsidP="006C638F">
            <w:pPr>
              <w:jc w:val="both"/>
            </w:pPr>
          </w:p>
          <w:p w14:paraId="082F2A31" w14:textId="77777777" w:rsidR="00C91CC5" w:rsidRPr="00553F2E" w:rsidRDefault="00C91CC5" w:rsidP="006C638F">
            <w:pPr>
              <w:jc w:val="both"/>
            </w:pPr>
            <w:proofErr w:type="spellStart"/>
            <w:r w:rsidRPr="00553F2E">
              <w:lastRenderedPageBreak/>
              <w:t>Проєкт</w:t>
            </w:r>
            <w:proofErr w:type="spellEnd"/>
            <w:r w:rsidRPr="00553F2E">
              <w:t xml:space="preserve"> договору про закупівлю викладено в Додатку</w:t>
            </w:r>
            <w:r>
              <w:t xml:space="preserve"> №</w:t>
            </w:r>
            <w:r w:rsidRPr="00553F2E">
              <w:t>4 до цієї документації.</w:t>
            </w:r>
          </w:p>
          <w:p w14:paraId="14725DD7" w14:textId="77777777" w:rsidR="00C91CC5" w:rsidRPr="00553F2E" w:rsidRDefault="00C91CC5" w:rsidP="006C638F">
            <w:pPr>
              <w:jc w:val="both"/>
            </w:pPr>
          </w:p>
          <w:p w14:paraId="0286B1E3" w14:textId="77777777" w:rsidR="00C91CC5" w:rsidRPr="00553F2E" w:rsidRDefault="00C91CC5" w:rsidP="006C638F">
            <w:pPr>
              <w:jc w:val="both"/>
            </w:pPr>
            <w:r w:rsidRPr="00553F2E">
              <w:t xml:space="preserve">Істотними умовами договору про закупівлю є предмет (найменування, кількість, якість), ціна, строк </w:t>
            </w:r>
            <w:r>
              <w:t>виконання робіт</w:t>
            </w:r>
            <w:r w:rsidRPr="00553F2E">
              <w:t>, умови оплати та строк дії договору.</w:t>
            </w:r>
          </w:p>
          <w:p w14:paraId="04630E76" w14:textId="77777777" w:rsidR="00C91CC5" w:rsidRDefault="00C91CC5" w:rsidP="006C638F">
            <w:pPr>
              <w:jc w:val="both"/>
            </w:pPr>
            <w:r w:rsidRPr="00553F2E">
              <w:t xml:space="preserve">*Умови договору, що не є істотними, можуть бути змінені під час узгодження їх із </w:t>
            </w:r>
            <w:r>
              <w:t>Виконавцем</w:t>
            </w:r>
            <w:r w:rsidRPr="00553F2E">
              <w:t>.</w:t>
            </w:r>
          </w:p>
          <w:p w14:paraId="672E72CC" w14:textId="77777777" w:rsidR="00C91CC5" w:rsidRDefault="00C91CC5" w:rsidP="006C638F">
            <w:pPr>
              <w:jc w:val="both"/>
            </w:pPr>
          </w:p>
          <w:p w14:paraId="7BF6FA33" w14:textId="77777777" w:rsidR="00C91CC5" w:rsidRPr="00553F2E" w:rsidRDefault="00C91CC5" w:rsidP="006C638F">
            <w:pPr>
              <w:jc w:val="both"/>
            </w:pPr>
          </w:p>
        </w:tc>
      </w:tr>
      <w:tr w:rsidR="00C91CC5" w:rsidRPr="00553F2E" w14:paraId="208E80F8" w14:textId="77777777" w:rsidTr="006C638F">
        <w:tc>
          <w:tcPr>
            <w:tcW w:w="677" w:type="dxa"/>
          </w:tcPr>
          <w:p w14:paraId="353A41B6" w14:textId="77777777" w:rsidR="00C91CC5" w:rsidRPr="00553F2E" w:rsidRDefault="00C91CC5" w:rsidP="006C638F">
            <w:r w:rsidRPr="00553F2E">
              <w:lastRenderedPageBreak/>
              <w:t>16</w:t>
            </w:r>
          </w:p>
        </w:tc>
        <w:tc>
          <w:tcPr>
            <w:tcW w:w="2671" w:type="dxa"/>
          </w:tcPr>
          <w:p w14:paraId="16F7B17F" w14:textId="77777777" w:rsidR="00C91CC5" w:rsidRPr="00373716" w:rsidRDefault="00C91CC5" w:rsidP="006C638F">
            <w:pPr>
              <w:rPr>
                <w:b/>
                <w:bCs/>
              </w:rPr>
            </w:pPr>
            <w:r w:rsidRPr="00373716">
              <w:rPr>
                <w:b/>
                <w:bCs/>
              </w:rPr>
              <w:t>Розмір та умови надання забезпечення виконання договору про закупівлю</w:t>
            </w:r>
          </w:p>
        </w:tc>
        <w:tc>
          <w:tcPr>
            <w:tcW w:w="6660" w:type="dxa"/>
          </w:tcPr>
          <w:p w14:paraId="37610877" w14:textId="77777777" w:rsidR="00C91CC5" w:rsidRPr="00373716" w:rsidRDefault="00C91CC5" w:rsidP="006C638F">
            <w:pPr>
              <w:jc w:val="both"/>
            </w:pPr>
            <w:r w:rsidRPr="00F83318">
              <w:t xml:space="preserve">Забезпечення </w:t>
            </w:r>
            <w:r>
              <w:t>виконання договору</w:t>
            </w:r>
            <w:r w:rsidRPr="00F83318">
              <w:t xml:space="preserve"> не вимагається</w:t>
            </w:r>
          </w:p>
        </w:tc>
      </w:tr>
      <w:tr w:rsidR="00C91CC5" w:rsidRPr="00553F2E" w14:paraId="3FFB39F0" w14:textId="77777777" w:rsidTr="006C638F">
        <w:tc>
          <w:tcPr>
            <w:tcW w:w="677" w:type="dxa"/>
          </w:tcPr>
          <w:p w14:paraId="15F6655D" w14:textId="77777777" w:rsidR="00C91CC5" w:rsidRPr="00553F2E" w:rsidRDefault="00C91CC5" w:rsidP="006C638F">
            <w:r w:rsidRPr="00553F2E">
              <w:t>17</w:t>
            </w:r>
          </w:p>
        </w:tc>
        <w:tc>
          <w:tcPr>
            <w:tcW w:w="2671" w:type="dxa"/>
          </w:tcPr>
          <w:p w14:paraId="289B6E43" w14:textId="77777777" w:rsidR="00C91CC5" w:rsidRPr="00553F2E" w:rsidRDefault="00C91CC5" w:rsidP="006C638F">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6DE1D322" w14:textId="77777777" w:rsidR="00C91CC5" w:rsidRPr="00B36CE3" w:rsidRDefault="00C91CC5" w:rsidP="006C638F">
            <w:pPr>
              <w:jc w:val="both"/>
            </w:pPr>
            <w:r w:rsidRPr="00B36CE3">
              <w:t>Перелік документів пропозиції учасника:</w:t>
            </w:r>
          </w:p>
          <w:p w14:paraId="0B6DB48B" w14:textId="77777777" w:rsidR="00C91CC5" w:rsidRPr="00B36CE3" w:rsidRDefault="00C91CC5"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Цінова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№1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 xml:space="preserve">;  </w:t>
            </w:r>
          </w:p>
          <w:p w14:paraId="0AB3EF46" w14:textId="77777777" w:rsidR="00C91CC5" w:rsidRPr="00B36CE3" w:rsidRDefault="00C91CC5"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Відомості</w:t>
            </w:r>
            <w:proofErr w:type="spellEnd"/>
            <w:r w:rsidRPr="00B36CE3">
              <w:rPr>
                <w:rFonts w:ascii="Times New Roman" w:hAnsi="Times New Roman" w:cs="Times New Roman"/>
                <w:sz w:val="24"/>
                <w:szCs w:val="24"/>
              </w:rPr>
              <w:t xml:space="preserve"> про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№2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33EEFB71" w14:textId="77777777" w:rsidR="00C91CC5" w:rsidRPr="00B36CE3" w:rsidRDefault="00C91CC5"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Гарантійний</w:t>
            </w:r>
            <w:proofErr w:type="spellEnd"/>
            <w:r w:rsidRPr="00B36CE3">
              <w:rPr>
                <w:rFonts w:ascii="Times New Roman" w:hAnsi="Times New Roman" w:cs="Times New Roman"/>
                <w:sz w:val="24"/>
                <w:szCs w:val="24"/>
              </w:rPr>
              <w:t xml:space="preserve"> лист про </w:t>
            </w:r>
            <w:proofErr w:type="spellStart"/>
            <w:r w:rsidRPr="00B36CE3">
              <w:rPr>
                <w:rFonts w:ascii="Times New Roman" w:hAnsi="Times New Roman" w:cs="Times New Roman"/>
                <w:sz w:val="24"/>
                <w:szCs w:val="24"/>
              </w:rPr>
              <w:t>відповідність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технічним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якісним</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іншим</w:t>
            </w:r>
            <w:proofErr w:type="spellEnd"/>
            <w:r w:rsidRPr="00B36CE3">
              <w:rPr>
                <w:rFonts w:ascii="Times New Roman" w:hAnsi="Times New Roman" w:cs="Times New Roman"/>
                <w:sz w:val="24"/>
                <w:szCs w:val="24"/>
              </w:rPr>
              <w:t xml:space="preserve"> характеристикам предмета </w:t>
            </w:r>
            <w:proofErr w:type="spellStart"/>
            <w:r w:rsidRPr="00B36CE3">
              <w:rPr>
                <w:rFonts w:ascii="Times New Roman" w:hAnsi="Times New Roman" w:cs="Times New Roman"/>
                <w:sz w:val="24"/>
                <w:szCs w:val="24"/>
              </w:rPr>
              <w:t>закупівлі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установленим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замовником</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Технічних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вимогах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додаток</w:t>
            </w:r>
            <w:proofErr w:type="spellEnd"/>
            <w:r w:rsidRPr="00B36CE3">
              <w:rPr>
                <w:rFonts w:ascii="Times New Roman" w:hAnsi="Times New Roman" w:cs="Times New Roman"/>
                <w:sz w:val="24"/>
                <w:szCs w:val="24"/>
              </w:rPr>
              <w:t xml:space="preserve"> №3)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7230DB90" w14:textId="77777777" w:rsidR="00C91CC5" w:rsidRPr="00B36CE3" w:rsidRDefault="00C91CC5"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(ї) документа(</w:t>
            </w:r>
            <w:proofErr w:type="spellStart"/>
            <w:r w:rsidRPr="00B36CE3">
              <w:rPr>
                <w:rFonts w:ascii="Times New Roman" w:hAnsi="Times New Roman" w:cs="Times New Roman"/>
                <w:sz w:val="24"/>
                <w:szCs w:val="24"/>
              </w:rPr>
              <w:t>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ють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правомочність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посадової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представника</w:t>
            </w:r>
            <w:proofErr w:type="spellEnd"/>
            <w:r w:rsidRPr="00B36CE3">
              <w:rPr>
                <w:rFonts w:ascii="Times New Roman" w:hAnsi="Times New Roman" w:cs="Times New Roman"/>
                <w:sz w:val="24"/>
                <w:szCs w:val="24"/>
              </w:rPr>
              <w:t xml:space="preserve"> </w:t>
            </w:r>
            <w:proofErr w:type="spellStart"/>
            <w:proofErr w:type="gram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закупівлі</w:t>
            </w:r>
            <w:proofErr w:type="spellEnd"/>
            <w:proofErr w:type="gram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щодо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підпису</w:t>
            </w:r>
            <w:proofErr w:type="spellEnd"/>
            <w:r w:rsidRPr="00B36CE3">
              <w:rPr>
                <w:rFonts w:ascii="Times New Roman" w:hAnsi="Times New Roman" w:cs="Times New Roman"/>
                <w:sz w:val="24"/>
                <w:szCs w:val="24"/>
              </w:rPr>
              <w:t xml:space="preserve"> договору - будь </w:t>
            </w:r>
            <w:proofErr w:type="spellStart"/>
            <w:r w:rsidRPr="00B36CE3">
              <w:rPr>
                <w:rFonts w:ascii="Times New Roman" w:hAnsi="Times New Roman" w:cs="Times New Roman"/>
                <w:sz w:val="24"/>
                <w:szCs w:val="24"/>
              </w:rPr>
              <w:t>який</w:t>
            </w:r>
            <w:proofErr w:type="spellEnd"/>
            <w:r w:rsidRPr="00B36CE3">
              <w:rPr>
                <w:rFonts w:ascii="Times New Roman" w:hAnsi="Times New Roman" w:cs="Times New Roman"/>
                <w:sz w:val="24"/>
                <w:szCs w:val="24"/>
              </w:rPr>
              <w:t xml:space="preserve"> документ(</w:t>
            </w:r>
            <w:proofErr w:type="spellStart"/>
            <w:r w:rsidRPr="00B36CE3">
              <w:rPr>
                <w:rFonts w:ascii="Times New Roman" w:hAnsi="Times New Roman" w:cs="Times New Roman"/>
                <w:sz w:val="24"/>
                <w:szCs w:val="24"/>
              </w:rPr>
              <w:t>ти</w:t>
            </w:r>
            <w:proofErr w:type="spellEnd"/>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переліку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виписка</w:t>
            </w:r>
            <w:proofErr w:type="spellEnd"/>
            <w:r w:rsidRPr="00B36CE3">
              <w:rPr>
                <w:rFonts w:ascii="Times New Roman" w:hAnsi="Times New Roman" w:cs="Times New Roman"/>
                <w:sz w:val="24"/>
                <w:szCs w:val="24"/>
              </w:rPr>
              <w:t xml:space="preserve"> з протоколу </w:t>
            </w:r>
            <w:proofErr w:type="spellStart"/>
            <w:r w:rsidRPr="00B36CE3">
              <w:rPr>
                <w:rFonts w:ascii="Times New Roman" w:hAnsi="Times New Roman" w:cs="Times New Roman"/>
                <w:sz w:val="24"/>
                <w:szCs w:val="24"/>
              </w:rPr>
              <w:t>засновників</w:t>
            </w:r>
            <w:proofErr w:type="spellEnd"/>
            <w:r w:rsidRPr="00B36CE3">
              <w:rPr>
                <w:rFonts w:ascii="Times New Roman" w:hAnsi="Times New Roman" w:cs="Times New Roman"/>
                <w:sz w:val="24"/>
                <w:szCs w:val="24"/>
              </w:rPr>
              <w:t xml:space="preserve">, наказ про </w:t>
            </w:r>
            <w:proofErr w:type="spellStart"/>
            <w:r w:rsidRPr="00B36CE3">
              <w:rPr>
                <w:rFonts w:ascii="Times New Roman" w:hAnsi="Times New Roman" w:cs="Times New Roman"/>
                <w:sz w:val="24"/>
                <w:szCs w:val="24"/>
              </w:rPr>
              <w:t>призначення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довіреність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доручення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чи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іншій</w:t>
            </w:r>
            <w:proofErr w:type="spellEnd"/>
            <w:r w:rsidRPr="00B36CE3">
              <w:rPr>
                <w:rFonts w:ascii="Times New Roman" w:hAnsi="Times New Roman" w:cs="Times New Roman"/>
                <w:sz w:val="24"/>
                <w:szCs w:val="24"/>
              </w:rPr>
              <w:t xml:space="preserve"> документ,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повноваження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такої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на </w:t>
            </w:r>
            <w:proofErr w:type="spellStart"/>
            <w:r w:rsidRPr="00B36CE3">
              <w:rPr>
                <w:rFonts w:ascii="Times New Roman" w:hAnsi="Times New Roman" w:cs="Times New Roman"/>
                <w:sz w:val="24"/>
                <w:szCs w:val="24"/>
              </w:rPr>
              <w:t>підписання</w:t>
            </w:r>
            <w:proofErr w:type="spellEnd"/>
            <w:r w:rsidRPr="00B36CE3">
              <w:rPr>
                <w:rFonts w:ascii="Times New Roman" w:hAnsi="Times New Roman" w:cs="Times New Roman"/>
                <w:sz w:val="24"/>
                <w:szCs w:val="24"/>
              </w:rPr>
              <w:t xml:space="preserve"> договору (для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w:t>
            </w:r>
          </w:p>
          <w:p w14:paraId="57642862" w14:textId="77777777" w:rsidR="00C91CC5" w:rsidRPr="00B36CE3" w:rsidRDefault="00C91CC5"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Витягу</w:t>
            </w:r>
            <w:proofErr w:type="spellEnd"/>
            <w:r w:rsidRPr="00B36CE3">
              <w:rPr>
                <w:rFonts w:ascii="Times New Roman" w:hAnsi="Times New Roman" w:cs="Times New Roman"/>
                <w:sz w:val="24"/>
                <w:szCs w:val="24"/>
                <w:lang w:val="uk-UA"/>
              </w:rPr>
              <w:t>/Виписки</w:t>
            </w:r>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Єдиного</w:t>
            </w:r>
            <w:proofErr w:type="spellEnd"/>
            <w:r w:rsidRPr="00B36CE3">
              <w:rPr>
                <w:rFonts w:ascii="Times New Roman" w:hAnsi="Times New Roman" w:cs="Times New Roman"/>
                <w:sz w:val="24"/>
                <w:szCs w:val="24"/>
              </w:rPr>
              <w:t xml:space="preserve"> державного </w:t>
            </w:r>
            <w:proofErr w:type="spellStart"/>
            <w:r w:rsidRPr="00B36CE3">
              <w:rPr>
                <w:rFonts w:ascii="Times New Roman" w:hAnsi="Times New Roman" w:cs="Times New Roman"/>
                <w:sz w:val="24"/>
                <w:szCs w:val="24"/>
              </w:rPr>
              <w:t>реєстру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фізичних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осіб-підприємців</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громадських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формувань</w:t>
            </w:r>
            <w:proofErr w:type="spellEnd"/>
            <w:r w:rsidRPr="00B36CE3">
              <w:rPr>
                <w:rFonts w:ascii="Times New Roman" w:hAnsi="Times New Roman" w:cs="Times New Roman"/>
                <w:sz w:val="24"/>
                <w:szCs w:val="24"/>
              </w:rPr>
              <w:t>.</w:t>
            </w:r>
          </w:p>
          <w:p w14:paraId="386E2838" w14:textId="77777777" w:rsidR="00C91CC5" w:rsidRPr="00B36CE3" w:rsidRDefault="00C91CC5"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Копія документів, що підтверджують статус платника податків.</w:t>
            </w:r>
          </w:p>
          <w:p w14:paraId="7509C668" w14:textId="77777777" w:rsidR="00C91CC5" w:rsidRPr="00B36CE3" w:rsidRDefault="00C91CC5" w:rsidP="006C638F">
            <w:pPr>
              <w:pStyle w:val="a5"/>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Статуту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іншого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(в </w:t>
            </w:r>
            <w:proofErr w:type="spellStart"/>
            <w:r w:rsidRPr="00B36CE3">
              <w:rPr>
                <w:rFonts w:ascii="Times New Roman" w:hAnsi="Times New Roman" w:cs="Times New Roman"/>
                <w:sz w:val="24"/>
                <w:szCs w:val="24"/>
              </w:rPr>
              <w:t>останній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діючій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редакції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документ з </w:t>
            </w:r>
            <w:proofErr w:type="spellStart"/>
            <w:r w:rsidRPr="00B36CE3">
              <w:rPr>
                <w:rFonts w:ascii="Times New Roman" w:hAnsi="Times New Roman" w:cs="Times New Roman"/>
                <w:sz w:val="24"/>
                <w:szCs w:val="24"/>
              </w:rPr>
              <w:t>відповідним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пошуковим</w:t>
            </w:r>
            <w:proofErr w:type="spellEnd"/>
            <w:r w:rsidRPr="00B36CE3">
              <w:rPr>
                <w:rFonts w:ascii="Times New Roman" w:hAnsi="Times New Roman" w:cs="Times New Roman"/>
                <w:sz w:val="24"/>
                <w:szCs w:val="24"/>
              </w:rPr>
              <w:t xml:space="preserve"> кодом </w:t>
            </w:r>
            <w:proofErr w:type="spellStart"/>
            <w:r w:rsidRPr="00B36CE3">
              <w:rPr>
                <w:rFonts w:ascii="Times New Roman" w:hAnsi="Times New Roman" w:cs="Times New Roman"/>
                <w:sz w:val="24"/>
                <w:szCs w:val="24"/>
              </w:rPr>
              <w:t>результатів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надання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адміністративної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послуги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довільній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опису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реєстратора</w:t>
            </w:r>
            <w:proofErr w:type="spellEnd"/>
            <w:r w:rsidRPr="00B36CE3">
              <w:rPr>
                <w:rFonts w:ascii="Times New Roman" w:hAnsi="Times New Roman" w:cs="Times New Roman"/>
                <w:sz w:val="24"/>
                <w:szCs w:val="24"/>
              </w:rPr>
              <w:t xml:space="preserve"> з кодом </w:t>
            </w:r>
            <w:proofErr w:type="spellStart"/>
            <w:r w:rsidRPr="00B36CE3">
              <w:rPr>
                <w:rFonts w:ascii="Times New Roman" w:hAnsi="Times New Roman" w:cs="Times New Roman"/>
                <w:sz w:val="24"/>
                <w:szCs w:val="24"/>
              </w:rPr>
              <w:t>тощо</w:t>
            </w:r>
            <w:proofErr w:type="spellEnd"/>
            <w:r w:rsidRPr="00B36CE3">
              <w:rPr>
                <w:rFonts w:ascii="Times New Roman" w:hAnsi="Times New Roman" w:cs="Times New Roman"/>
                <w:sz w:val="24"/>
                <w:szCs w:val="24"/>
              </w:rPr>
              <w:t xml:space="preserve">) для </w:t>
            </w:r>
            <w:proofErr w:type="spellStart"/>
            <w:r w:rsidRPr="00B36CE3">
              <w:rPr>
                <w:rFonts w:ascii="Times New Roman" w:hAnsi="Times New Roman" w:cs="Times New Roman"/>
                <w:sz w:val="24"/>
                <w:szCs w:val="24"/>
              </w:rPr>
              <w:t>перевірки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через </w:t>
            </w:r>
            <w:proofErr w:type="spellStart"/>
            <w:r w:rsidRPr="00B36CE3">
              <w:rPr>
                <w:rFonts w:ascii="Times New Roman" w:hAnsi="Times New Roman" w:cs="Times New Roman"/>
                <w:sz w:val="24"/>
                <w:szCs w:val="24"/>
              </w:rPr>
              <w:t>офіційний</w:t>
            </w:r>
            <w:proofErr w:type="spellEnd"/>
            <w:r w:rsidRPr="00B36CE3">
              <w:rPr>
                <w:rFonts w:ascii="Times New Roman" w:hAnsi="Times New Roman" w:cs="Times New Roman"/>
                <w:sz w:val="24"/>
                <w:szCs w:val="24"/>
              </w:rPr>
              <w:t xml:space="preserve"> веб-сайт </w:t>
            </w:r>
            <w:proofErr w:type="spellStart"/>
            <w:r w:rsidRPr="00B36CE3">
              <w:rPr>
                <w:rFonts w:ascii="Times New Roman" w:hAnsi="Times New Roman" w:cs="Times New Roman"/>
                <w:sz w:val="24"/>
                <w:szCs w:val="24"/>
              </w:rPr>
              <w:t>Міністерства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юстиції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України</w:t>
            </w:r>
            <w:proofErr w:type="spellEnd"/>
            <w:r w:rsidRPr="00B36CE3">
              <w:rPr>
                <w:rFonts w:ascii="Times New Roman" w:hAnsi="Times New Roman" w:cs="Times New Roman"/>
                <w:sz w:val="24"/>
                <w:szCs w:val="24"/>
              </w:rPr>
              <w:t>).</w:t>
            </w:r>
          </w:p>
          <w:p w14:paraId="130D6A5C" w14:textId="77777777" w:rsidR="00C91CC5" w:rsidRPr="00B36CE3" w:rsidRDefault="00C91CC5" w:rsidP="006C638F">
            <w:pPr>
              <w:pStyle w:val="a5"/>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Гарантійний лист про те, що учасник не є:</w:t>
            </w:r>
          </w:p>
          <w:p w14:paraId="04B61887" w14:textId="77777777" w:rsidR="00C91CC5" w:rsidRPr="00B36CE3" w:rsidRDefault="00C91CC5" w:rsidP="006C638F">
            <w:pPr>
              <w:ind w:firstLine="567"/>
              <w:jc w:val="both"/>
            </w:pPr>
            <w:r w:rsidRPr="00B36CE3">
              <w:sym w:font="Symbol" w:char="F02D"/>
            </w:r>
            <w:r w:rsidRPr="00B36CE3">
              <w:t xml:space="preserve"> громадянином російської федерації/республіки </w:t>
            </w:r>
            <w:proofErr w:type="spellStart"/>
            <w:r w:rsidRPr="00B36CE3">
              <w:t>білорусь</w:t>
            </w:r>
            <w:proofErr w:type="spellEnd"/>
            <w:r w:rsidRPr="00B36CE3">
              <w:t>/</w:t>
            </w:r>
            <w:bookmarkStart w:id="2" w:name="_Hlk208388330"/>
            <w:r w:rsidRPr="00B36CE3">
              <w:t xml:space="preserve">ісламської республіки </w:t>
            </w:r>
            <w:proofErr w:type="spellStart"/>
            <w:r w:rsidRPr="00B36CE3">
              <w:t>іран</w:t>
            </w:r>
            <w:proofErr w:type="spellEnd"/>
            <w:r w:rsidRPr="00B36CE3">
              <w:t xml:space="preserve"> </w:t>
            </w:r>
            <w:bookmarkEnd w:id="2"/>
            <w:r w:rsidRPr="00B36CE3">
              <w:t xml:space="preserve">(крім тих, що проживають на території України на законних підставах); </w:t>
            </w:r>
          </w:p>
          <w:p w14:paraId="58D7A2FF" w14:textId="77777777" w:rsidR="00C91CC5" w:rsidRPr="00B36CE3" w:rsidRDefault="00C91CC5" w:rsidP="006C638F">
            <w:pPr>
              <w:ind w:firstLine="567"/>
              <w:jc w:val="both"/>
            </w:pPr>
            <w:r w:rsidRPr="00B36CE3">
              <w:lastRenderedPageBreak/>
              <w:sym w:font="Symbol" w:char="F02D"/>
            </w:r>
            <w:r w:rsidRPr="00B36CE3">
              <w:t xml:space="preserve"> юридичною особою, утвореною та зареєстрованою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w:t>
            </w:r>
          </w:p>
          <w:p w14:paraId="6394F411" w14:textId="77777777" w:rsidR="00C91CC5" w:rsidRPr="00B36CE3" w:rsidRDefault="00C91CC5" w:rsidP="006C638F">
            <w:pPr>
              <w:ind w:firstLine="567"/>
              <w:jc w:val="both"/>
            </w:pPr>
            <w:r w:rsidRPr="00B36CE3">
              <w:sym w:font="Symbol" w:char="F02D"/>
            </w:r>
            <w:r w:rsidRPr="00B36CE3">
              <w:t xml:space="preserve"> юридичною осою, утвореною та зареєстрованою відповідно до законодавства України, кінцевим </w:t>
            </w:r>
            <w:proofErr w:type="spellStart"/>
            <w:r w:rsidRPr="00B36CE3">
              <w:t>бенефiцiарним</w:t>
            </w:r>
            <w:proofErr w:type="spellEnd"/>
            <w:r w:rsidRPr="00B36CE3">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B36CE3">
              <w:t>бiлорусь</w:t>
            </w:r>
            <w:proofErr w:type="spellEnd"/>
            <w:r w:rsidRPr="00B36CE3">
              <w:t xml:space="preserve">/ ісламська республіка </w:t>
            </w:r>
            <w:proofErr w:type="spellStart"/>
            <w:r w:rsidRPr="00B36CE3">
              <w:t>іран</w:t>
            </w:r>
            <w:proofErr w:type="spellEnd"/>
            <w:r w:rsidRPr="00B36CE3">
              <w:t xml:space="preserve">, громадянин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64640B70" w14:textId="77777777" w:rsidR="00C91CC5" w:rsidRPr="00B36CE3" w:rsidRDefault="00C91CC5" w:rsidP="006C638F">
            <w:pPr>
              <w:ind w:firstLine="567"/>
              <w:jc w:val="both"/>
            </w:pPr>
            <w:r w:rsidRPr="00B36CE3">
              <w:sym w:font="Symbol" w:char="F02D"/>
            </w:r>
            <w:r w:rsidRPr="00B36CE3">
              <w:t xml:space="preserve"> юридичною особою, утвореною та зареєстрованою відповідно до законодавства України з місцезнаходженням (податковою </w:t>
            </w:r>
            <w:proofErr w:type="spellStart"/>
            <w:r w:rsidRPr="00B36CE3">
              <w:t>адресою</w:t>
            </w:r>
            <w:proofErr w:type="spellEnd"/>
            <w:r w:rsidRPr="00B36CE3">
              <w:t>) на тимчасово окупованих територіях України та які здійснюють господарську діяльність на тимчасово окупованих територіях України.</w:t>
            </w:r>
          </w:p>
          <w:p w14:paraId="6D17AAAA" w14:textId="77777777" w:rsidR="00C91CC5" w:rsidRPr="00D763F1" w:rsidRDefault="00C91CC5" w:rsidP="006C638F">
            <w:pPr>
              <w:pStyle w:val="a5"/>
              <w:numPr>
                <w:ilvl w:val="0"/>
                <w:numId w:val="3"/>
              </w:numPr>
              <w:jc w:val="both"/>
              <w:rPr>
                <w:rFonts w:ascii="Times New Roman" w:hAnsi="Times New Roman" w:cs="Times New Roman"/>
                <w:sz w:val="24"/>
                <w:szCs w:val="24"/>
                <w:lang w:val="uk-UA"/>
              </w:rPr>
            </w:pPr>
            <w:r w:rsidRPr="00B36CE3">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B36CE3">
              <w:rPr>
                <w:rFonts w:ascii="Times New Roman" w:hAnsi="Times New Roman" w:cs="Times New Roman"/>
                <w:sz w:val="24"/>
                <w:szCs w:val="24"/>
                <w:lang w:val="uk-UA"/>
              </w:rPr>
              <w:t>бенефіціарний</w:t>
            </w:r>
            <w:proofErr w:type="spellEnd"/>
            <w:r w:rsidRPr="00B36CE3">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B36CE3">
              <w:rPr>
                <w:rFonts w:ascii="Times New Roman" w:hAnsi="Times New Roman" w:cs="Times New Roman"/>
                <w:sz w:val="24"/>
                <w:szCs w:val="24"/>
                <w:lang w:val="uk-UA"/>
              </w:rPr>
              <w:t>закупівель</w:t>
            </w:r>
            <w:proofErr w:type="spellEnd"/>
            <w:r w:rsidRPr="00B36CE3">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23EA8188" w14:textId="77777777" w:rsidR="00C91CC5" w:rsidRPr="00553F2E" w:rsidRDefault="00C91CC5" w:rsidP="00C91CC5">
      <w:pPr>
        <w:widowControl w:val="0"/>
        <w:jc w:val="both"/>
      </w:pPr>
    </w:p>
    <w:p w14:paraId="767813F9" w14:textId="77777777" w:rsidR="00C91CC5" w:rsidRDefault="00C91CC5" w:rsidP="00C91CC5">
      <w:pPr>
        <w:ind w:left="7799"/>
      </w:pPr>
    </w:p>
    <w:p w14:paraId="77A321ED" w14:textId="77777777" w:rsidR="00C91CC5" w:rsidRDefault="00C91CC5" w:rsidP="00C91CC5">
      <w:pPr>
        <w:ind w:left="7799"/>
      </w:pPr>
    </w:p>
    <w:p w14:paraId="485985A5" w14:textId="77777777" w:rsidR="00C91CC5" w:rsidRDefault="00C91CC5" w:rsidP="00C91CC5">
      <w:pPr>
        <w:ind w:left="7799"/>
      </w:pPr>
    </w:p>
    <w:p w14:paraId="2D68F138" w14:textId="77777777" w:rsidR="00C91CC5" w:rsidRDefault="00C91CC5" w:rsidP="00C91CC5">
      <w:pPr>
        <w:ind w:left="7799"/>
      </w:pPr>
    </w:p>
    <w:p w14:paraId="2DFAC8DD" w14:textId="77777777" w:rsidR="00C91CC5" w:rsidRDefault="00C91CC5" w:rsidP="00C91CC5">
      <w:pPr>
        <w:ind w:left="7799"/>
      </w:pPr>
    </w:p>
    <w:p w14:paraId="08F87FC2" w14:textId="77777777" w:rsidR="00C91CC5" w:rsidRDefault="00C91CC5" w:rsidP="00C91CC5">
      <w:pPr>
        <w:ind w:left="7799"/>
      </w:pPr>
    </w:p>
    <w:p w14:paraId="4049F52A" w14:textId="77777777" w:rsidR="00C91CC5" w:rsidRDefault="00C91CC5" w:rsidP="00C91CC5">
      <w:pPr>
        <w:ind w:left="7799"/>
      </w:pPr>
    </w:p>
    <w:p w14:paraId="704F353B" w14:textId="77777777" w:rsidR="00C91CC5" w:rsidRDefault="00C91CC5" w:rsidP="00C91CC5">
      <w:pPr>
        <w:ind w:left="7799"/>
      </w:pPr>
    </w:p>
    <w:p w14:paraId="29BA04A2" w14:textId="77777777" w:rsidR="00C91CC5" w:rsidRDefault="00C91CC5" w:rsidP="00C91CC5">
      <w:pPr>
        <w:ind w:left="7799"/>
      </w:pPr>
    </w:p>
    <w:p w14:paraId="6050796A" w14:textId="77777777" w:rsidR="00C91CC5" w:rsidRDefault="00C91CC5" w:rsidP="00C91CC5">
      <w:pPr>
        <w:ind w:left="7799"/>
      </w:pPr>
    </w:p>
    <w:p w14:paraId="0A4ECB0D" w14:textId="77777777" w:rsidR="00C91CC5" w:rsidRDefault="00C91CC5" w:rsidP="00C91CC5">
      <w:pPr>
        <w:ind w:left="7799"/>
      </w:pPr>
    </w:p>
    <w:p w14:paraId="0BD068A6" w14:textId="77777777" w:rsidR="00C91CC5" w:rsidRDefault="00C91CC5" w:rsidP="00C91CC5">
      <w:pPr>
        <w:ind w:left="7799"/>
      </w:pPr>
    </w:p>
    <w:p w14:paraId="554B6140" w14:textId="77777777" w:rsidR="00C91CC5" w:rsidRDefault="00C91CC5" w:rsidP="00C91CC5">
      <w:pPr>
        <w:ind w:left="7799"/>
      </w:pPr>
    </w:p>
    <w:p w14:paraId="67AA565E" w14:textId="77777777" w:rsidR="00C91CC5" w:rsidRDefault="00C91CC5" w:rsidP="00C91CC5">
      <w:pPr>
        <w:ind w:left="7799"/>
      </w:pPr>
    </w:p>
    <w:p w14:paraId="4999108E" w14:textId="77777777" w:rsidR="00C91CC5" w:rsidRDefault="00C91CC5" w:rsidP="00C91CC5">
      <w:pPr>
        <w:ind w:left="7799"/>
      </w:pPr>
    </w:p>
    <w:p w14:paraId="442F9432" w14:textId="77777777" w:rsidR="00C91CC5" w:rsidRDefault="00C91CC5" w:rsidP="00C91CC5">
      <w:pPr>
        <w:ind w:left="7799"/>
      </w:pPr>
    </w:p>
    <w:p w14:paraId="47DEAFE3" w14:textId="101D0403" w:rsidR="00C91CC5" w:rsidRPr="00553F2E" w:rsidRDefault="00C91CC5" w:rsidP="00C91CC5">
      <w:pPr>
        <w:ind w:left="7799"/>
      </w:pPr>
      <w:r w:rsidRPr="00553F2E">
        <w:t xml:space="preserve">    </w:t>
      </w:r>
    </w:p>
    <w:p w14:paraId="450E76EC" w14:textId="77777777" w:rsidR="00C91CC5" w:rsidRDefault="00C91CC5" w:rsidP="00C91CC5">
      <w:pPr>
        <w:ind w:left="7799"/>
      </w:pPr>
      <w:r w:rsidRPr="00553F2E">
        <w:t xml:space="preserve"> </w:t>
      </w:r>
    </w:p>
    <w:p w14:paraId="56F5254F" w14:textId="77777777" w:rsidR="00C91CC5" w:rsidRPr="00553F2E" w:rsidRDefault="00C91CC5" w:rsidP="00C91CC5">
      <w:pPr>
        <w:ind w:left="7799"/>
      </w:pPr>
      <w:r w:rsidRPr="00553F2E">
        <w:lastRenderedPageBreak/>
        <w:t>Додаток № 1</w:t>
      </w:r>
    </w:p>
    <w:p w14:paraId="15A51EEB" w14:textId="77777777" w:rsidR="00C91CC5" w:rsidRPr="005C5909" w:rsidRDefault="00C91CC5" w:rsidP="00C91CC5">
      <w:pPr>
        <w:pStyle w:val="5"/>
        <w:spacing w:before="0" w:after="0"/>
        <w:jc w:val="center"/>
        <w:rPr>
          <w:color w:val="FF0000"/>
          <w:sz w:val="24"/>
          <w:szCs w:val="24"/>
        </w:rPr>
      </w:pPr>
      <w:r w:rsidRPr="00553F2E">
        <w:rPr>
          <w:color w:val="FF0000"/>
          <w:sz w:val="24"/>
          <w:szCs w:val="24"/>
        </w:rPr>
        <w:t xml:space="preserve">                                                                                                                      ЗРАЗО</w:t>
      </w:r>
      <w:r>
        <w:rPr>
          <w:color w:val="FF0000"/>
          <w:sz w:val="24"/>
          <w:szCs w:val="24"/>
        </w:rPr>
        <w:t>К</w:t>
      </w:r>
    </w:p>
    <w:p w14:paraId="7A9FE154" w14:textId="77777777" w:rsidR="00C91CC5" w:rsidRPr="00553F2E" w:rsidRDefault="00C91CC5" w:rsidP="00C91CC5">
      <w:pPr>
        <w:tabs>
          <w:tab w:val="right" w:pos="9639"/>
        </w:tabs>
        <w:jc w:val="center"/>
        <w:rPr>
          <w:b/>
        </w:rPr>
      </w:pPr>
      <w:r w:rsidRPr="00553F2E">
        <w:rPr>
          <w:b/>
        </w:rPr>
        <w:t xml:space="preserve">ЦІНОВА ПРОПОЗИЦІЯ </w:t>
      </w:r>
    </w:p>
    <w:p w14:paraId="62944A0D" w14:textId="77777777" w:rsidR="00C91CC5" w:rsidRPr="00553F2E" w:rsidRDefault="00C91CC5" w:rsidP="00C91CC5">
      <w:pPr>
        <w:tabs>
          <w:tab w:val="right" w:pos="9639"/>
        </w:tabs>
        <w:jc w:val="center"/>
      </w:pPr>
      <w:r w:rsidRPr="00553F2E">
        <w:rPr>
          <w:color w:val="000000"/>
        </w:rPr>
        <w:t>(форма, яка подається учасником на фірмовому бланку)</w:t>
      </w:r>
    </w:p>
    <w:p w14:paraId="6DE9BC59" w14:textId="77777777" w:rsidR="00C91CC5" w:rsidRPr="00553F2E" w:rsidRDefault="00C91CC5" w:rsidP="00C91CC5">
      <w:pPr>
        <w:tabs>
          <w:tab w:val="left" w:pos="7860"/>
        </w:tabs>
        <w:ind w:firstLine="539"/>
        <w:jc w:val="both"/>
      </w:pPr>
    </w:p>
    <w:p w14:paraId="3AEB8430" w14:textId="77777777" w:rsidR="00C91CC5" w:rsidRPr="00553F2E" w:rsidRDefault="00C91CC5" w:rsidP="00C91CC5">
      <w:pPr>
        <w:tabs>
          <w:tab w:val="left" w:pos="7860"/>
        </w:tabs>
        <w:ind w:firstLine="539"/>
        <w:jc w:val="both"/>
      </w:pPr>
      <w:r w:rsidRPr="00553F2E">
        <w:t>Ми, ___________________________________________________________________</w:t>
      </w:r>
    </w:p>
    <w:p w14:paraId="783B07F7" w14:textId="77777777" w:rsidR="00C91CC5" w:rsidRPr="00553F2E" w:rsidRDefault="00C91CC5" w:rsidP="00C91CC5">
      <w:pPr>
        <w:tabs>
          <w:tab w:val="left" w:pos="7860"/>
        </w:tabs>
        <w:ind w:firstLine="539"/>
        <w:jc w:val="both"/>
        <w:rPr>
          <w:i/>
          <w:sz w:val="20"/>
          <w:szCs w:val="20"/>
        </w:rPr>
      </w:pPr>
      <w:r w:rsidRPr="00553F2E">
        <w:rPr>
          <w:i/>
          <w:sz w:val="20"/>
          <w:szCs w:val="20"/>
        </w:rPr>
        <w:t xml:space="preserve">                                                                      (назва учасника)</w:t>
      </w:r>
    </w:p>
    <w:p w14:paraId="0BAD8977" w14:textId="77777777" w:rsidR="00C91CC5" w:rsidRPr="00553F2E" w:rsidRDefault="00C91CC5" w:rsidP="00C91CC5">
      <w:pPr>
        <w:widowControl w:val="0"/>
        <w:jc w:val="center"/>
        <w:rPr>
          <w:color w:val="000000"/>
        </w:rPr>
      </w:pPr>
      <w:r w:rsidRPr="00553F2E">
        <w:rPr>
          <w:color w:val="000000"/>
        </w:rPr>
        <w:t xml:space="preserve">надаємо свою пропозицію на закупівлю: </w:t>
      </w:r>
    </w:p>
    <w:p w14:paraId="1B7F6217" w14:textId="77777777" w:rsidR="00C91CC5" w:rsidRPr="00553F2E" w:rsidRDefault="00C91CC5" w:rsidP="00C91C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C91CC5" w:rsidRPr="00553F2E" w14:paraId="4AB3C716" w14:textId="77777777" w:rsidTr="006C638F">
        <w:trPr>
          <w:trHeight w:val="939"/>
        </w:trPr>
        <w:tc>
          <w:tcPr>
            <w:tcW w:w="4395" w:type="dxa"/>
            <w:vAlign w:val="center"/>
          </w:tcPr>
          <w:p w14:paraId="00E2C741" w14:textId="77777777" w:rsidR="00C91CC5" w:rsidRPr="00553F2E" w:rsidRDefault="00C91CC5" w:rsidP="006C638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1702B340" w14:textId="77777777" w:rsidR="00C91CC5" w:rsidRPr="00553F2E" w:rsidRDefault="00C91CC5" w:rsidP="006C638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5DA35F4A" w14:textId="77777777" w:rsidR="00C91CC5" w:rsidRPr="00553F2E" w:rsidRDefault="00C91CC5" w:rsidP="006C638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5F8B7256" w14:textId="77777777" w:rsidR="00C91CC5" w:rsidRPr="00553F2E" w:rsidRDefault="00C91CC5" w:rsidP="006C638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03AE2450" w14:textId="77777777" w:rsidR="00C91CC5" w:rsidRPr="00553F2E" w:rsidRDefault="00C91CC5" w:rsidP="006C638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C91CC5" w:rsidRPr="00553F2E" w14:paraId="76D12F2C" w14:textId="77777777" w:rsidTr="006C638F">
        <w:tc>
          <w:tcPr>
            <w:tcW w:w="4395" w:type="dxa"/>
            <w:vAlign w:val="center"/>
          </w:tcPr>
          <w:p w14:paraId="6DE96F68" w14:textId="77777777" w:rsidR="00C91CC5" w:rsidRPr="00553F2E" w:rsidRDefault="00C91CC5" w:rsidP="006C638F">
            <w:pPr>
              <w:rPr>
                <w:color w:val="FF0000"/>
              </w:rPr>
            </w:pPr>
          </w:p>
        </w:tc>
        <w:tc>
          <w:tcPr>
            <w:tcW w:w="1080" w:type="dxa"/>
            <w:vAlign w:val="center"/>
          </w:tcPr>
          <w:p w14:paraId="2F63CF82" w14:textId="77777777" w:rsidR="00C91CC5" w:rsidRPr="00553F2E" w:rsidRDefault="00C91CC5" w:rsidP="006C638F">
            <w:pPr>
              <w:pBdr>
                <w:top w:val="nil"/>
                <w:left w:val="nil"/>
                <w:bottom w:val="nil"/>
                <w:right w:val="nil"/>
                <w:between w:val="nil"/>
              </w:pBdr>
              <w:spacing w:before="60" w:after="120"/>
              <w:jc w:val="center"/>
              <w:rPr>
                <w:color w:val="000000"/>
              </w:rPr>
            </w:pPr>
          </w:p>
        </w:tc>
        <w:tc>
          <w:tcPr>
            <w:tcW w:w="900" w:type="dxa"/>
            <w:vAlign w:val="center"/>
          </w:tcPr>
          <w:p w14:paraId="231C8944" w14:textId="77777777" w:rsidR="00C91CC5" w:rsidRPr="00553F2E" w:rsidRDefault="00C91CC5" w:rsidP="006C638F">
            <w:pPr>
              <w:pBdr>
                <w:top w:val="nil"/>
                <w:left w:val="nil"/>
                <w:bottom w:val="nil"/>
                <w:right w:val="nil"/>
                <w:between w:val="nil"/>
              </w:pBdr>
              <w:spacing w:before="60" w:after="120"/>
              <w:jc w:val="center"/>
              <w:rPr>
                <w:color w:val="000000"/>
              </w:rPr>
            </w:pPr>
          </w:p>
        </w:tc>
        <w:tc>
          <w:tcPr>
            <w:tcW w:w="1701" w:type="dxa"/>
            <w:vAlign w:val="center"/>
          </w:tcPr>
          <w:p w14:paraId="18CAC3C8" w14:textId="77777777" w:rsidR="00C91CC5" w:rsidRPr="00553F2E" w:rsidRDefault="00C91CC5" w:rsidP="006C638F">
            <w:pPr>
              <w:pBdr>
                <w:top w:val="nil"/>
                <w:left w:val="nil"/>
                <w:bottom w:val="nil"/>
                <w:right w:val="nil"/>
                <w:between w:val="nil"/>
              </w:pBdr>
              <w:spacing w:before="60" w:after="120"/>
              <w:jc w:val="center"/>
              <w:rPr>
                <w:color w:val="000000"/>
              </w:rPr>
            </w:pPr>
          </w:p>
        </w:tc>
        <w:tc>
          <w:tcPr>
            <w:tcW w:w="1719" w:type="dxa"/>
            <w:vAlign w:val="center"/>
          </w:tcPr>
          <w:p w14:paraId="35C58D79" w14:textId="77777777" w:rsidR="00C91CC5" w:rsidRPr="00553F2E" w:rsidRDefault="00C91CC5" w:rsidP="006C638F">
            <w:pPr>
              <w:pBdr>
                <w:top w:val="nil"/>
                <w:left w:val="nil"/>
                <w:bottom w:val="nil"/>
                <w:right w:val="nil"/>
                <w:between w:val="nil"/>
              </w:pBdr>
              <w:spacing w:before="60" w:after="120"/>
              <w:jc w:val="center"/>
              <w:rPr>
                <w:color w:val="000000"/>
              </w:rPr>
            </w:pPr>
          </w:p>
        </w:tc>
      </w:tr>
      <w:tr w:rsidR="00C91CC5" w:rsidRPr="00553F2E" w14:paraId="364E0440" w14:textId="77777777" w:rsidTr="006C638F">
        <w:tc>
          <w:tcPr>
            <w:tcW w:w="8076" w:type="dxa"/>
            <w:gridSpan w:val="4"/>
            <w:vAlign w:val="center"/>
          </w:tcPr>
          <w:p w14:paraId="520BB17B" w14:textId="77777777" w:rsidR="00C91CC5" w:rsidRPr="00553F2E" w:rsidRDefault="00C91CC5" w:rsidP="006C638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25A49753" w14:textId="77777777" w:rsidR="00C91CC5" w:rsidRPr="00553F2E" w:rsidRDefault="00C91CC5" w:rsidP="006C638F">
            <w:pPr>
              <w:pBdr>
                <w:top w:val="nil"/>
                <w:left w:val="nil"/>
                <w:bottom w:val="nil"/>
                <w:right w:val="nil"/>
                <w:between w:val="nil"/>
              </w:pBdr>
              <w:spacing w:before="60" w:after="120"/>
              <w:jc w:val="center"/>
              <w:rPr>
                <w:color w:val="000000"/>
              </w:rPr>
            </w:pPr>
          </w:p>
        </w:tc>
      </w:tr>
      <w:tr w:rsidR="00C91CC5" w:rsidRPr="00553F2E" w14:paraId="36AF7BF4" w14:textId="77777777" w:rsidTr="006C638F">
        <w:tc>
          <w:tcPr>
            <w:tcW w:w="8076" w:type="dxa"/>
            <w:gridSpan w:val="4"/>
            <w:vAlign w:val="center"/>
          </w:tcPr>
          <w:p w14:paraId="6A05CE75" w14:textId="77777777" w:rsidR="00C91CC5" w:rsidRPr="00553F2E" w:rsidRDefault="00C91CC5" w:rsidP="006C638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7BCE5C15" w14:textId="77777777" w:rsidR="00C91CC5" w:rsidRPr="00553F2E" w:rsidRDefault="00C91CC5" w:rsidP="006C638F">
            <w:pPr>
              <w:pBdr>
                <w:top w:val="nil"/>
                <w:left w:val="nil"/>
                <w:bottom w:val="nil"/>
                <w:right w:val="nil"/>
                <w:between w:val="nil"/>
              </w:pBdr>
              <w:spacing w:before="60" w:after="120"/>
              <w:jc w:val="center"/>
              <w:rPr>
                <w:color w:val="000000"/>
              </w:rPr>
            </w:pPr>
          </w:p>
        </w:tc>
      </w:tr>
      <w:tr w:rsidR="00C91CC5" w:rsidRPr="00553F2E" w14:paraId="6B536B71" w14:textId="77777777" w:rsidTr="006C638F">
        <w:tc>
          <w:tcPr>
            <w:tcW w:w="8076" w:type="dxa"/>
            <w:gridSpan w:val="4"/>
            <w:vAlign w:val="center"/>
          </w:tcPr>
          <w:p w14:paraId="05330FE5" w14:textId="77777777" w:rsidR="00C91CC5" w:rsidRPr="00553F2E" w:rsidRDefault="00C91CC5" w:rsidP="006C638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12F565EA" w14:textId="77777777" w:rsidR="00C91CC5" w:rsidRPr="00553F2E" w:rsidRDefault="00C91CC5" w:rsidP="006C638F">
            <w:pPr>
              <w:pBdr>
                <w:top w:val="nil"/>
                <w:left w:val="nil"/>
                <w:bottom w:val="nil"/>
                <w:right w:val="nil"/>
                <w:between w:val="nil"/>
              </w:pBdr>
              <w:spacing w:before="60" w:after="120"/>
              <w:jc w:val="center"/>
              <w:rPr>
                <w:color w:val="000000"/>
              </w:rPr>
            </w:pPr>
          </w:p>
        </w:tc>
      </w:tr>
    </w:tbl>
    <w:p w14:paraId="7A4DB90C" w14:textId="77777777" w:rsidR="00C91CC5" w:rsidRPr="00553F2E" w:rsidRDefault="00C91CC5" w:rsidP="00C91CC5">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проєкту</w:t>
      </w:r>
      <w:proofErr w:type="spellEnd"/>
      <w:r w:rsidRPr="00553F2E">
        <w:t xml:space="preserve"> договору та документації Підприємства-Замовника. </w:t>
      </w:r>
    </w:p>
    <w:p w14:paraId="12C0E9E3" w14:textId="77777777" w:rsidR="00C91CC5" w:rsidRPr="00553F2E" w:rsidRDefault="00C91CC5" w:rsidP="00C91C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DD96BEE" w14:textId="77777777" w:rsidR="00C91CC5" w:rsidRPr="00553F2E" w:rsidRDefault="00C91CC5" w:rsidP="00C91CC5">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C91CC5" w:rsidRPr="00553F2E" w14:paraId="6649FCDC" w14:textId="77777777" w:rsidTr="006C638F">
        <w:tc>
          <w:tcPr>
            <w:tcW w:w="9639" w:type="dxa"/>
            <w:tcBorders>
              <w:top w:val="single" w:sz="4" w:space="0" w:color="000000"/>
            </w:tcBorders>
            <w:shd w:val="clear" w:color="auto" w:fill="auto"/>
          </w:tcPr>
          <w:p w14:paraId="690E415B" w14:textId="77777777" w:rsidR="00C91CC5" w:rsidRPr="00553F2E" w:rsidRDefault="00C91CC5"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2EE2D3A" w14:textId="77777777" w:rsidR="00C91CC5" w:rsidRPr="00553F2E" w:rsidRDefault="00C91CC5"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3F766840" w14:textId="77777777" w:rsidR="00C91CC5" w:rsidRPr="00553F2E" w:rsidRDefault="00C91CC5" w:rsidP="00C91CC5">
      <w:pPr>
        <w:rPr>
          <w:sz w:val="22"/>
          <w:szCs w:val="22"/>
        </w:rPr>
      </w:pPr>
    </w:p>
    <w:p w14:paraId="3C8A4168" w14:textId="77777777" w:rsidR="00C91CC5" w:rsidRPr="00553F2E" w:rsidRDefault="00C91CC5" w:rsidP="00C91CC5">
      <w:pPr>
        <w:rPr>
          <w:sz w:val="22"/>
          <w:szCs w:val="22"/>
        </w:rPr>
      </w:pPr>
      <w:r w:rsidRPr="00553F2E">
        <w:rPr>
          <w:sz w:val="22"/>
          <w:szCs w:val="22"/>
        </w:rPr>
        <w:t>«___» ___________ 202</w:t>
      </w:r>
      <w:r>
        <w:rPr>
          <w:sz w:val="22"/>
          <w:szCs w:val="22"/>
        </w:rPr>
        <w:t>6</w:t>
      </w:r>
    </w:p>
    <w:p w14:paraId="1EFC0AAD" w14:textId="77777777" w:rsidR="00C91CC5" w:rsidRPr="00553F2E" w:rsidRDefault="00C91CC5" w:rsidP="00C91C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63244CC" w14:textId="77777777" w:rsidR="00C91CC5" w:rsidRPr="00553F2E" w:rsidRDefault="00C91CC5" w:rsidP="00C91C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1186178F" w14:textId="77777777" w:rsidR="00C91CC5" w:rsidRPr="00553F2E" w:rsidRDefault="00C91CC5" w:rsidP="00C91CC5">
      <w:pPr>
        <w:rPr>
          <w:i/>
          <w:sz w:val="20"/>
          <w:szCs w:val="20"/>
        </w:rPr>
      </w:pPr>
      <w:r w:rsidRPr="00553F2E">
        <w:rPr>
          <w:i/>
          <w:sz w:val="20"/>
          <w:szCs w:val="20"/>
        </w:rPr>
        <w:t>М.П. **</w:t>
      </w:r>
    </w:p>
    <w:p w14:paraId="60428D6F" w14:textId="77777777" w:rsidR="00C91CC5" w:rsidRPr="00553F2E" w:rsidRDefault="00C91CC5" w:rsidP="00C91CC5">
      <w:pPr>
        <w:rPr>
          <w:i/>
          <w:sz w:val="20"/>
          <w:szCs w:val="20"/>
        </w:rPr>
      </w:pPr>
    </w:p>
    <w:p w14:paraId="7438B5E9" w14:textId="77777777" w:rsidR="00C91CC5" w:rsidRPr="00697AC3" w:rsidRDefault="00C91CC5" w:rsidP="00C91CC5">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3EA79CA3" w14:textId="77777777" w:rsidR="00C91CC5" w:rsidRDefault="00C91CC5" w:rsidP="00C91CC5">
      <w:pPr>
        <w:widowControl w:val="0"/>
        <w:ind w:firstLine="720"/>
        <w:jc w:val="right"/>
      </w:pPr>
    </w:p>
    <w:p w14:paraId="3F30EFC2" w14:textId="77777777" w:rsidR="00C91CC5" w:rsidRDefault="00C91CC5" w:rsidP="00C91CC5">
      <w:pPr>
        <w:widowControl w:val="0"/>
        <w:ind w:firstLine="720"/>
        <w:jc w:val="right"/>
      </w:pPr>
    </w:p>
    <w:p w14:paraId="536AB772" w14:textId="77777777" w:rsidR="00C91CC5" w:rsidRDefault="00C91CC5" w:rsidP="00C91CC5">
      <w:pPr>
        <w:widowControl w:val="0"/>
        <w:ind w:firstLine="720"/>
        <w:jc w:val="right"/>
      </w:pPr>
    </w:p>
    <w:p w14:paraId="400C85AD" w14:textId="77777777" w:rsidR="00C91CC5" w:rsidRDefault="00C91CC5" w:rsidP="00C91CC5">
      <w:pPr>
        <w:widowControl w:val="0"/>
        <w:ind w:firstLine="720"/>
        <w:jc w:val="right"/>
      </w:pPr>
    </w:p>
    <w:p w14:paraId="3B7121F4" w14:textId="77777777" w:rsidR="00C91CC5" w:rsidRDefault="00C91CC5" w:rsidP="00C91CC5">
      <w:pPr>
        <w:widowControl w:val="0"/>
        <w:ind w:firstLine="720"/>
        <w:jc w:val="right"/>
      </w:pPr>
    </w:p>
    <w:p w14:paraId="7E305AE3" w14:textId="77777777" w:rsidR="00C91CC5" w:rsidRDefault="00C91CC5" w:rsidP="00C91CC5">
      <w:pPr>
        <w:widowControl w:val="0"/>
        <w:ind w:firstLine="720"/>
        <w:jc w:val="right"/>
      </w:pPr>
    </w:p>
    <w:p w14:paraId="201BC116" w14:textId="77777777" w:rsidR="00C91CC5" w:rsidRDefault="00C91CC5" w:rsidP="00C91CC5">
      <w:pPr>
        <w:widowControl w:val="0"/>
        <w:ind w:firstLine="720"/>
        <w:jc w:val="right"/>
      </w:pPr>
    </w:p>
    <w:p w14:paraId="63CB1DF7" w14:textId="77777777" w:rsidR="00C91CC5" w:rsidRDefault="00C91CC5" w:rsidP="00C91CC5">
      <w:pPr>
        <w:widowControl w:val="0"/>
      </w:pPr>
    </w:p>
    <w:p w14:paraId="024976AF" w14:textId="77777777" w:rsidR="00C91CC5" w:rsidRDefault="00C91CC5" w:rsidP="00C91CC5">
      <w:pPr>
        <w:widowControl w:val="0"/>
        <w:ind w:firstLine="720"/>
        <w:jc w:val="right"/>
      </w:pPr>
    </w:p>
    <w:p w14:paraId="575AC4E8" w14:textId="77777777" w:rsidR="00C91CC5" w:rsidRDefault="00C91CC5" w:rsidP="00C91CC5">
      <w:pPr>
        <w:widowControl w:val="0"/>
        <w:ind w:firstLine="720"/>
        <w:jc w:val="right"/>
      </w:pPr>
    </w:p>
    <w:p w14:paraId="5040CE00" w14:textId="77777777" w:rsidR="00C91CC5" w:rsidRDefault="00C91CC5" w:rsidP="00C91CC5">
      <w:pPr>
        <w:widowControl w:val="0"/>
        <w:ind w:firstLine="720"/>
        <w:jc w:val="right"/>
      </w:pPr>
    </w:p>
    <w:p w14:paraId="612BBF0C" w14:textId="77777777" w:rsidR="00C91CC5" w:rsidRDefault="00C91CC5" w:rsidP="00C91CC5">
      <w:pPr>
        <w:widowControl w:val="0"/>
        <w:ind w:firstLine="720"/>
        <w:jc w:val="right"/>
      </w:pPr>
    </w:p>
    <w:p w14:paraId="664D2286" w14:textId="77777777" w:rsidR="00C91CC5" w:rsidRDefault="00C91CC5" w:rsidP="00C91CC5">
      <w:pPr>
        <w:widowControl w:val="0"/>
        <w:ind w:firstLine="720"/>
        <w:jc w:val="right"/>
      </w:pPr>
    </w:p>
    <w:p w14:paraId="38324F7D" w14:textId="77777777" w:rsidR="00C91CC5" w:rsidRDefault="00C91CC5" w:rsidP="00C91CC5">
      <w:pPr>
        <w:widowControl w:val="0"/>
        <w:ind w:firstLine="720"/>
        <w:jc w:val="right"/>
      </w:pPr>
    </w:p>
    <w:p w14:paraId="7D203BF5" w14:textId="77777777" w:rsidR="00C91CC5" w:rsidRDefault="00C91CC5" w:rsidP="00C91CC5">
      <w:pPr>
        <w:widowControl w:val="0"/>
        <w:ind w:firstLine="720"/>
        <w:jc w:val="right"/>
      </w:pPr>
    </w:p>
    <w:p w14:paraId="58A92621" w14:textId="77777777" w:rsidR="00C91CC5" w:rsidRDefault="00C91CC5" w:rsidP="00C91CC5">
      <w:pPr>
        <w:widowControl w:val="0"/>
        <w:ind w:firstLine="720"/>
        <w:jc w:val="right"/>
      </w:pPr>
    </w:p>
    <w:p w14:paraId="6C28B134" w14:textId="77777777" w:rsidR="00C91CC5" w:rsidRDefault="00C91CC5" w:rsidP="00C91CC5">
      <w:pPr>
        <w:widowControl w:val="0"/>
        <w:ind w:firstLine="720"/>
        <w:jc w:val="right"/>
      </w:pPr>
    </w:p>
    <w:p w14:paraId="70230356" w14:textId="77777777" w:rsidR="00C91CC5" w:rsidRDefault="00C91CC5" w:rsidP="00C91CC5">
      <w:pPr>
        <w:widowControl w:val="0"/>
        <w:ind w:firstLine="720"/>
        <w:jc w:val="right"/>
      </w:pPr>
    </w:p>
    <w:p w14:paraId="0A43E65E" w14:textId="77777777" w:rsidR="00C91CC5" w:rsidRDefault="00C91CC5" w:rsidP="00C91CC5">
      <w:pPr>
        <w:widowControl w:val="0"/>
        <w:ind w:firstLine="720"/>
        <w:jc w:val="right"/>
      </w:pPr>
    </w:p>
    <w:p w14:paraId="69E95BD1" w14:textId="77777777" w:rsidR="00C91CC5" w:rsidRDefault="00C91CC5" w:rsidP="00C91CC5">
      <w:pPr>
        <w:widowControl w:val="0"/>
        <w:ind w:firstLine="720"/>
        <w:jc w:val="right"/>
      </w:pPr>
    </w:p>
    <w:p w14:paraId="38745F8E" w14:textId="77777777" w:rsidR="00C91CC5" w:rsidRPr="00553F2E" w:rsidRDefault="00C91CC5" w:rsidP="00C91CC5">
      <w:pPr>
        <w:widowControl w:val="0"/>
        <w:ind w:firstLine="720"/>
        <w:jc w:val="right"/>
      </w:pPr>
      <w:r w:rsidRPr="00553F2E">
        <w:lastRenderedPageBreak/>
        <w:t>Додаток № 2</w:t>
      </w:r>
    </w:p>
    <w:p w14:paraId="6382A360" w14:textId="77777777" w:rsidR="00C91CC5" w:rsidRPr="00553F2E" w:rsidRDefault="00C91CC5" w:rsidP="00C91CC5">
      <w:pPr>
        <w:pStyle w:val="5"/>
        <w:spacing w:before="0" w:after="0"/>
        <w:jc w:val="center"/>
        <w:rPr>
          <w:color w:val="000000"/>
          <w:sz w:val="24"/>
          <w:szCs w:val="24"/>
        </w:rPr>
      </w:pPr>
    </w:p>
    <w:p w14:paraId="25C27D15" w14:textId="77777777" w:rsidR="00C91CC5" w:rsidRPr="00553F2E" w:rsidRDefault="00C91CC5" w:rsidP="00C91CC5">
      <w:pPr>
        <w:pStyle w:val="5"/>
        <w:spacing w:before="0" w:after="0"/>
        <w:jc w:val="center"/>
        <w:rPr>
          <w:color w:val="FF0000"/>
          <w:sz w:val="24"/>
          <w:szCs w:val="24"/>
        </w:rPr>
      </w:pPr>
      <w:r w:rsidRPr="00553F2E">
        <w:rPr>
          <w:color w:val="000000"/>
          <w:sz w:val="24"/>
          <w:szCs w:val="24"/>
        </w:rPr>
        <w:t xml:space="preserve">                                                                                                               </w:t>
      </w:r>
      <w:r w:rsidRPr="00553F2E">
        <w:rPr>
          <w:color w:val="FF0000"/>
          <w:sz w:val="24"/>
          <w:szCs w:val="24"/>
        </w:rPr>
        <w:t xml:space="preserve">                                 ЗРАЗОК</w:t>
      </w:r>
    </w:p>
    <w:p w14:paraId="314554FD" w14:textId="77777777" w:rsidR="00C91CC5" w:rsidRPr="00553F2E" w:rsidRDefault="00C91CC5" w:rsidP="00C91CC5">
      <w:pPr>
        <w:pBdr>
          <w:top w:val="nil"/>
          <w:left w:val="nil"/>
          <w:bottom w:val="nil"/>
          <w:right w:val="nil"/>
          <w:between w:val="nil"/>
        </w:pBdr>
        <w:ind w:left="708" w:hanging="708"/>
        <w:jc w:val="center"/>
        <w:rPr>
          <w:b/>
          <w:i/>
          <w:color w:val="000000"/>
        </w:rPr>
      </w:pPr>
    </w:p>
    <w:p w14:paraId="4BDA36E4" w14:textId="77777777" w:rsidR="00C91CC5" w:rsidRPr="00553F2E" w:rsidRDefault="00C91CC5" w:rsidP="00C91CC5">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0D789F86" w14:textId="77777777" w:rsidR="00C91CC5" w:rsidRPr="00553F2E" w:rsidRDefault="00C91CC5" w:rsidP="00C91CC5">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678C9139" w14:textId="77777777" w:rsidR="00C91CC5" w:rsidRPr="00553F2E" w:rsidRDefault="00C91CC5" w:rsidP="00C91CC5">
      <w:pPr>
        <w:tabs>
          <w:tab w:val="right" w:pos="9639"/>
        </w:tabs>
        <w:jc w:val="center"/>
      </w:pPr>
      <w:r w:rsidRPr="00553F2E">
        <w:rPr>
          <w:color w:val="000000"/>
        </w:rPr>
        <w:t>(форма, яка подається учасником на фірмовому бланку)</w:t>
      </w:r>
    </w:p>
    <w:p w14:paraId="16AC24BB" w14:textId="77777777" w:rsidR="00C91CC5" w:rsidRPr="00553F2E" w:rsidRDefault="00C91CC5" w:rsidP="00C91CC5">
      <w:pPr>
        <w:pBdr>
          <w:top w:val="nil"/>
          <w:left w:val="nil"/>
          <w:bottom w:val="nil"/>
          <w:right w:val="nil"/>
          <w:between w:val="nil"/>
        </w:pBdr>
        <w:ind w:left="708" w:hanging="708"/>
        <w:jc w:val="center"/>
        <w:rPr>
          <w:b/>
          <w:color w:val="000000"/>
          <w:sz w:val="22"/>
          <w:szCs w:val="22"/>
        </w:rPr>
      </w:pPr>
    </w:p>
    <w:p w14:paraId="6509D86C"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45C093CE"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07F3273F"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6355476"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 ___________</w:t>
      </w:r>
    </w:p>
    <w:p w14:paraId="16F5EBAA"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735EA675" w14:textId="77777777" w:rsidR="00C91CC5" w:rsidRPr="00553F2E" w:rsidRDefault="00C91CC5" w:rsidP="00C91CC5">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1124BE35" w14:textId="77777777" w:rsidR="00C91CC5" w:rsidRPr="00553F2E" w:rsidRDefault="00C91CC5" w:rsidP="00C91CC5">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C91CC5" w:rsidRPr="00553F2E" w14:paraId="16B1C367" w14:textId="77777777" w:rsidTr="006C638F">
        <w:tc>
          <w:tcPr>
            <w:tcW w:w="3510" w:type="dxa"/>
            <w:tcBorders>
              <w:bottom w:val="single" w:sz="4" w:space="0" w:color="000000"/>
            </w:tcBorders>
            <w:shd w:val="clear" w:color="auto" w:fill="auto"/>
            <w:vAlign w:val="center"/>
          </w:tcPr>
          <w:p w14:paraId="49A1B9B7"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5C5E7FBD"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05762D5"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237751CF"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338A302A"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57669D6A"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C91CC5" w:rsidRPr="00553F2E" w14:paraId="4DF838D5"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CA1FC5E"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D5B7399"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86E7911"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31275BC4"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C91CC5" w:rsidRPr="00553F2E" w14:paraId="605444B4"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6A919EC"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C91CC5" w:rsidRPr="00553F2E" w14:paraId="4B8F6571"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BDCA2A8" w14:textId="77777777" w:rsidR="00C91CC5" w:rsidRPr="00553F2E" w:rsidRDefault="00C91CC5" w:rsidP="006C638F">
            <w:r w:rsidRPr="00553F2E">
              <w:t xml:space="preserve">… … … … … </w:t>
            </w:r>
          </w:p>
          <w:p w14:paraId="7A58C4C5" w14:textId="77777777" w:rsidR="00C91CC5" w:rsidRPr="00553F2E" w:rsidRDefault="00C91CC5" w:rsidP="006C638F"/>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3A81AD2E"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BDDA20B"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09E3BCB"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688C45"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52DA35BE"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84C8B79"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r>
      <w:tr w:rsidR="00C91CC5" w:rsidRPr="00553F2E" w14:paraId="0218B7CD"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7337AA3"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6CF4B034" w14:textId="77777777" w:rsidR="00C91CC5" w:rsidRPr="00553F2E" w:rsidRDefault="00C91CC5" w:rsidP="006C638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C91CC5" w:rsidRPr="00553F2E" w14:paraId="43859879"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94FDF29" w14:textId="77777777" w:rsidR="00C91CC5" w:rsidRPr="00553F2E" w:rsidRDefault="00C91CC5" w:rsidP="006C638F">
            <w:pPr>
              <w:rPr>
                <w:sz w:val="22"/>
                <w:szCs w:val="22"/>
              </w:rPr>
            </w:pPr>
            <w:r w:rsidRPr="00553F2E">
              <w:rPr>
                <w:sz w:val="22"/>
                <w:szCs w:val="22"/>
              </w:rPr>
              <w:t xml:space="preserve">… … … … … </w:t>
            </w:r>
          </w:p>
          <w:p w14:paraId="5830D766" w14:textId="77777777" w:rsidR="00C91CC5" w:rsidRPr="00553F2E" w:rsidRDefault="00C91CC5" w:rsidP="006C638F">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64C45B08"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E51D8B"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7FAB3CF4"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74E4636"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0E88346"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3300DF5C" w14:textId="77777777" w:rsidR="00C91CC5" w:rsidRPr="00553F2E" w:rsidRDefault="00C91CC5" w:rsidP="006C638F">
            <w:pPr>
              <w:pBdr>
                <w:top w:val="nil"/>
                <w:left w:val="nil"/>
                <w:bottom w:val="nil"/>
                <w:right w:val="nil"/>
                <w:between w:val="nil"/>
              </w:pBdr>
              <w:tabs>
                <w:tab w:val="left" w:pos="9923"/>
              </w:tabs>
              <w:jc w:val="both"/>
              <w:rPr>
                <w:color w:val="000000"/>
                <w:sz w:val="22"/>
                <w:szCs w:val="22"/>
              </w:rPr>
            </w:pPr>
          </w:p>
        </w:tc>
      </w:tr>
    </w:tbl>
    <w:p w14:paraId="773741CE" w14:textId="77777777" w:rsidR="00C91CC5" w:rsidRPr="00553F2E" w:rsidRDefault="00C91CC5" w:rsidP="00C91CC5">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1DE4729A" w14:textId="77777777" w:rsidR="00C91CC5" w:rsidRPr="00553F2E" w:rsidRDefault="00C91CC5" w:rsidP="00C91CC5">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600D2DAC" w14:textId="77777777" w:rsidR="00C91CC5" w:rsidRPr="00553F2E" w:rsidRDefault="00C91CC5" w:rsidP="00C91CC5">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C91CC5" w:rsidRPr="00553F2E" w14:paraId="2C27E8A6" w14:textId="77777777" w:rsidTr="006C638F">
        <w:tc>
          <w:tcPr>
            <w:tcW w:w="9639" w:type="dxa"/>
            <w:tcBorders>
              <w:top w:val="single" w:sz="4" w:space="0" w:color="000000"/>
            </w:tcBorders>
            <w:shd w:val="clear" w:color="auto" w:fill="auto"/>
          </w:tcPr>
          <w:p w14:paraId="749E145F" w14:textId="77777777" w:rsidR="00C91CC5" w:rsidRPr="00553F2E" w:rsidRDefault="00C91CC5"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F806823" w14:textId="77777777" w:rsidR="00C91CC5" w:rsidRPr="00553F2E" w:rsidRDefault="00C91CC5"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1214EB5E" w14:textId="77777777" w:rsidR="00C91CC5" w:rsidRPr="00553F2E" w:rsidRDefault="00C91CC5" w:rsidP="00C91CC5">
      <w:pPr>
        <w:rPr>
          <w:i/>
          <w:sz w:val="20"/>
          <w:szCs w:val="20"/>
        </w:rPr>
      </w:pPr>
    </w:p>
    <w:p w14:paraId="47963E6E" w14:textId="77777777" w:rsidR="00C91CC5" w:rsidRPr="00553F2E" w:rsidRDefault="00C91CC5" w:rsidP="00C91CC5">
      <w:pPr>
        <w:rPr>
          <w:i/>
          <w:sz w:val="20"/>
          <w:szCs w:val="20"/>
        </w:rPr>
      </w:pPr>
      <w:r w:rsidRPr="00553F2E">
        <w:rPr>
          <w:i/>
          <w:sz w:val="20"/>
          <w:szCs w:val="20"/>
        </w:rPr>
        <w:t>М.П. **</w:t>
      </w:r>
    </w:p>
    <w:p w14:paraId="69E5CE29" w14:textId="77777777" w:rsidR="00C91CC5" w:rsidRPr="00553F2E" w:rsidRDefault="00C91CC5" w:rsidP="00C91CC5">
      <w:pPr>
        <w:rPr>
          <w:sz w:val="22"/>
          <w:szCs w:val="22"/>
        </w:rPr>
      </w:pPr>
    </w:p>
    <w:p w14:paraId="3022F0AF" w14:textId="77777777" w:rsidR="00C91CC5" w:rsidRPr="00553F2E" w:rsidRDefault="00C91CC5" w:rsidP="00C91CC5">
      <w:pPr>
        <w:rPr>
          <w:sz w:val="22"/>
          <w:szCs w:val="22"/>
        </w:rPr>
      </w:pPr>
      <w:r w:rsidRPr="00553F2E">
        <w:rPr>
          <w:sz w:val="22"/>
          <w:szCs w:val="22"/>
        </w:rPr>
        <w:t>“___” ___________ 2025</w:t>
      </w:r>
    </w:p>
    <w:p w14:paraId="477831BB" w14:textId="77777777" w:rsidR="00C91CC5" w:rsidRPr="00553F2E" w:rsidRDefault="00C91CC5" w:rsidP="00C91CC5">
      <w:pPr>
        <w:widowControl w:val="0"/>
        <w:rPr>
          <w:b/>
          <w:sz w:val="22"/>
          <w:szCs w:val="22"/>
        </w:rPr>
      </w:pPr>
    </w:p>
    <w:p w14:paraId="6918A9B3" w14:textId="77777777" w:rsidR="00C91CC5" w:rsidRPr="00553F2E" w:rsidRDefault="00C91CC5" w:rsidP="00C91CC5">
      <w:pPr>
        <w:widowControl w:val="0"/>
        <w:jc w:val="both"/>
        <w:rPr>
          <w:sz w:val="20"/>
          <w:szCs w:val="20"/>
        </w:rPr>
      </w:pPr>
      <w:r w:rsidRPr="00553F2E">
        <w:rPr>
          <w:sz w:val="20"/>
          <w:szCs w:val="20"/>
        </w:rPr>
        <w:t>* Інша інформація, яку Учасник вважає за необхідне зазначити.</w:t>
      </w:r>
    </w:p>
    <w:p w14:paraId="72331EE7" w14:textId="77777777" w:rsidR="00C91CC5" w:rsidRPr="00553F2E" w:rsidRDefault="00C91CC5" w:rsidP="00C91CC5">
      <w:pPr>
        <w:jc w:val="both"/>
        <w:rPr>
          <w:b/>
          <w:sz w:val="20"/>
          <w:szCs w:val="20"/>
        </w:rPr>
      </w:pPr>
    </w:p>
    <w:p w14:paraId="2E356CD2" w14:textId="77777777" w:rsidR="00C91CC5" w:rsidRPr="00553F2E" w:rsidRDefault="00C91CC5" w:rsidP="00C91CC5">
      <w:pPr>
        <w:widowControl w:val="0"/>
        <w:jc w:val="both"/>
        <w:rPr>
          <w:sz w:val="26"/>
          <w:szCs w:val="26"/>
        </w:rPr>
      </w:pPr>
    </w:p>
    <w:p w14:paraId="529C7327" w14:textId="77777777" w:rsidR="00C91CC5" w:rsidRPr="00553F2E" w:rsidRDefault="00C91CC5" w:rsidP="00C91CC5">
      <w:pPr>
        <w:widowControl w:val="0"/>
        <w:jc w:val="both"/>
        <w:rPr>
          <w:sz w:val="26"/>
          <w:szCs w:val="26"/>
        </w:rPr>
      </w:pPr>
    </w:p>
    <w:p w14:paraId="56FA8837" w14:textId="77777777" w:rsidR="00C91CC5" w:rsidRPr="00553F2E" w:rsidRDefault="00C91CC5" w:rsidP="00C91CC5">
      <w:pPr>
        <w:widowControl w:val="0"/>
        <w:jc w:val="both"/>
        <w:rPr>
          <w:sz w:val="26"/>
          <w:szCs w:val="26"/>
        </w:rPr>
      </w:pPr>
    </w:p>
    <w:p w14:paraId="64489925" w14:textId="77777777" w:rsidR="00C91CC5" w:rsidRPr="00553F2E" w:rsidRDefault="00C91CC5" w:rsidP="00C91CC5">
      <w:pPr>
        <w:widowControl w:val="0"/>
        <w:jc w:val="both"/>
        <w:rPr>
          <w:sz w:val="26"/>
          <w:szCs w:val="26"/>
        </w:rPr>
      </w:pPr>
    </w:p>
    <w:p w14:paraId="50280140" w14:textId="77777777" w:rsidR="00C91CC5" w:rsidRPr="00553F2E" w:rsidRDefault="00C91CC5" w:rsidP="00C91CC5">
      <w:pPr>
        <w:widowControl w:val="0"/>
        <w:jc w:val="both"/>
        <w:rPr>
          <w:sz w:val="26"/>
          <w:szCs w:val="26"/>
        </w:rPr>
      </w:pPr>
    </w:p>
    <w:p w14:paraId="29C4C1CD" w14:textId="77777777" w:rsidR="00C91CC5" w:rsidRPr="00553F2E" w:rsidRDefault="00C91CC5" w:rsidP="00C91CC5">
      <w:pPr>
        <w:widowControl w:val="0"/>
        <w:jc w:val="both"/>
        <w:rPr>
          <w:sz w:val="26"/>
          <w:szCs w:val="26"/>
        </w:rPr>
      </w:pPr>
    </w:p>
    <w:p w14:paraId="7C4BAF3C" w14:textId="77777777" w:rsidR="00C91CC5" w:rsidRPr="00553F2E" w:rsidRDefault="00C91CC5" w:rsidP="00C91CC5">
      <w:pPr>
        <w:widowControl w:val="0"/>
        <w:jc w:val="both"/>
      </w:pPr>
    </w:p>
    <w:p w14:paraId="7E8E81DC" w14:textId="77777777" w:rsidR="00C91CC5" w:rsidRPr="00553F2E" w:rsidRDefault="00C91CC5" w:rsidP="00C91CC5">
      <w:pPr>
        <w:widowControl w:val="0"/>
        <w:jc w:val="both"/>
      </w:pPr>
    </w:p>
    <w:p w14:paraId="3C18D8DF" w14:textId="77777777" w:rsidR="00C91CC5" w:rsidRPr="00553F2E" w:rsidRDefault="00C91CC5" w:rsidP="00C91CC5">
      <w:pPr>
        <w:widowControl w:val="0"/>
        <w:jc w:val="both"/>
      </w:pPr>
    </w:p>
    <w:p w14:paraId="2044B7E8" w14:textId="77777777" w:rsidR="00C91CC5" w:rsidRDefault="00C91CC5" w:rsidP="00C91CC5">
      <w:pPr>
        <w:widowControl w:val="0"/>
        <w:jc w:val="both"/>
      </w:pPr>
    </w:p>
    <w:p w14:paraId="07501168" w14:textId="77777777" w:rsidR="00C91CC5" w:rsidRDefault="00C91CC5" w:rsidP="00C91CC5">
      <w:pPr>
        <w:jc w:val="right"/>
      </w:pPr>
    </w:p>
    <w:p w14:paraId="25B87942" w14:textId="77777777" w:rsidR="00C91CC5" w:rsidRDefault="00C91CC5" w:rsidP="00C91CC5">
      <w:pPr>
        <w:jc w:val="right"/>
      </w:pPr>
    </w:p>
    <w:p w14:paraId="31108E7A" w14:textId="77777777" w:rsidR="00C91CC5" w:rsidRDefault="00C91CC5" w:rsidP="00C91CC5">
      <w:pPr>
        <w:jc w:val="right"/>
      </w:pPr>
    </w:p>
    <w:p w14:paraId="6336AC52" w14:textId="77777777" w:rsidR="00C91CC5" w:rsidRDefault="00C91CC5" w:rsidP="00C91CC5">
      <w:pPr>
        <w:jc w:val="right"/>
      </w:pPr>
    </w:p>
    <w:p w14:paraId="437DA300" w14:textId="77777777" w:rsidR="00C91CC5" w:rsidRPr="00553F2E" w:rsidRDefault="00C91CC5" w:rsidP="00C91CC5">
      <w:pPr>
        <w:jc w:val="right"/>
      </w:pPr>
      <w:r w:rsidRPr="00553F2E">
        <w:lastRenderedPageBreak/>
        <w:t>Додаток №3</w:t>
      </w:r>
    </w:p>
    <w:p w14:paraId="45E30F57" w14:textId="77777777" w:rsidR="00C91CC5" w:rsidRPr="00553F2E" w:rsidRDefault="00C91CC5" w:rsidP="00C91CC5">
      <w:pPr>
        <w:jc w:val="center"/>
        <w:rPr>
          <w:b/>
        </w:rPr>
      </w:pPr>
    </w:p>
    <w:p w14:paraId="32D05C5D" w14:textId="77777777" w:rsidR="00C91CC5" w:rsidRPr="00553F2E" w:rsidRDefault="00C91CC5" w:rsidP="00C91CC5">
      <w:pPr>
        <w:jc w:val="center"/>
        <w:rPr>
          <w:b/>
        </w:rPr>
      </w:pPr>
      <w:r w:rsidRPr="00553F2E">
        <w:rPr>
          <w:b/>
        </w:rPr>
        <w:t xml:space="preserve">ІНФОРМАЦІЯ ПРО ТЕХНІЧНІ, ЯКІСНІ ТА ІНШІ </w:t>
      </w:r>
    </w:p>
    <w:p w14:paraId="7E743ADE" w14:textId="77777777" w:rsidR="00C91CC5" w:rsidRDefault="00C91CC5" w:rsidP="00C91CC5">
      <w:pPr>
        <w:jc w:val="center"/>
        <w:rPr>
          <w:b/>
        </w:rPr>
      </w:pPr>
      <w:r w:rsidRPr="00553F2E">
        <w:rPr>
          <w:b/>
        </w:rPr>
        <w:t>ХАРАКТЕРИСТИКИ ПРЕДМЕТА ЗАКУПІВЛІ</w:t>
      </w:r>
    </w:p>
    <w:p w14:paraId="4C0343BE" w14:textId="77777777" w:rsidR="00C91CC5" w:rsidRPr="00704EC1" w:rsidRDefault="00C91CC5" w:rsidP="00C91CC5">
      <w:pPr>
        <w:tabs>
          <w:tab w:val="left" w:pos="9632"/>
        </w:tabs>
        <w:rPr>
          <w:b/>
          <w:szCs w:val="28"/>
        </w:rPr>
      </w:pPr>
    </w:p>
    <w:p w14:paraId="0E231F6B" w14:textId="77777777" w:rsidR="00C91CC5" w:rsidRPr="00704EC1" w:rsidRDefault="00C91CC5" w:rsidP="00C91CC5">
      <w:pPr>
        <w:jc w:val="center"/>
        <w:outlineLvl w:val="0"/>
        <w:rPr>
          <w:b/>
          <w:sz w:val="28"/>
          <w:szCs w:val="28"/>
        </w:rPr>
      </w:pPr>
      <w:r w:rsidRPr="00704EC1">
        <w:rPr>
          <w:b/>
          <w:sz w:val="28"/>
          <w:szCs w:val="28"/>
        </w:rPr>
        <w:t>ТЕХНІЧНЕ ЗАВДАННЯ</w:t>
      </w:r>
    </w:p>
    <w:p w14:paraId="7478FFA5" w14:textId="73EEF0CE" w:rsidR="00C91CC5" w:rsidRPr="00C91CC5" w:rsidRDefault="00C91CC5" w:rsidP="00C91CC5">
      <w:pPr>
        <w:pBdr>
          <w:top w:val="single" w:sz="4" w:space="1" w:color="auto"/>
          <w:left w:val="single" w:sz="4" w:space="4" w:color="auto"/>
          <w:bottom w:val="single" w:sz="4" w:space="4" w:color="auto"/>
          <w:right w:val="single" w:sz="4" w:space="4" w:color="auto"/>
          <w:between w:val="single" w:sz="4" w:space="1" w:color="auto"/>
          <w:bar w:val="single" w:sz="4" w:color="auto"/>
        </w:pBdr>
        <w:jc w:val="center"/>
        <w:outlineLvl w:val="0"/>
        <w:rPr>
          <w:b/>
          <w:sz w:val="22"/>
          <w:szCs w:val="22"/>
        </w:rPr>
      </w:pPr>
      <w:bookmarkStart w:id="3" w:name="_Hlk231565753"/>
      <w:r>
        <w:rPr>
          <w:b/>
          <w:sz w:val="22"/>
          <w:szCs w:val="22"/>
        </w:rPr>
        <w:t>Роботи</w:t>
      </w:r>
      <w:r w:rsidRPr="00C91CC5">
        <w:rPr>
          <w:b/>
          <w:sz w:val="22"/>
          <w:szCs w:val="22"/>
        </w:rPr>
        <w:t xml:space="preserve"> з розроблення розділу  АСК ТП, включаючи підготовку </w:t>
      </w:r>
      <w:proofErr w:type="spellStart"/>
      <w:r w:rsidRPr="00C91CC5">
        <w:rPr>
          <w:b/>
          <w:sz w:val="22"/>
          <w:szCs w:val="22"/>
        </w:rPr>
        <w:t>проєктної</w:t>
      </w:r>
      <w:proofErr w:type="spellEnd"/>
      <w:r w:rsidRPr="00C91CC5">
        <w:rPr>
          <w:b/>
          <w:sz w:val="22"/>
          <w:szCs w:val="22"/>
        </w:rPr>
        <w:t xml:space="preserve"> та кошторисної документації, а також розділу АСРВНСО з підготовкою відповідної кошторисної документації по об'єкту: «Реконструкція установки підготовки нафти ЦПСН +++  в частині влаштування захищеної УПН (+++ Охтирського району Сумської області)». Код за ЄЗС ДК 021:2015: 71320000-7 - «Послуги з інженерного проектування»</w:t>
      </w:r>
    </w:p>
    <w:bookmarkEnd w:id="3"/>
    <w:p w14:paraId="60F44A7C" w14:textId="77777777" w:rsidR="00C91CC5" w:rsidRPr="00704EC1" w:rsidRDefault="00C91CC5" w:rsidP="00C91CC5">
      <w:pPr>
        <w:widowControl w:val="0"/>
        <w:ind w:left="7080" w:firstLine="433"/>
        <w:contextualSpacing/>
        <w:rPr>
          <w:b/>
          <w:sz w:val="22"/>
        </w:rPr>
      </w:pPr>
      <w:r>
        <w:rPr>
          <w:b/>
          <w:sz w:val="22"/>
        </w:rPr>
        <w:t xml:space="preserve">  </w:t>
      </w:r>
    </w:p>
    <w:tbl>
      <w:tblPr>
        <w:tblStyle w:val="a3"/>
        <w:tblW w:w="10485" w:type="dxa"/>
        <w:jc w:val="center"/>
        <w:tblLook w:val="04A0" w:firstRow="1" w:lastRow="0" w:firstColumn="1" w:lastColumn="0" w:noHBand="0" w:noVBand="1"/>
      </w:tblPr>
      <w:tblGrid>
        <w:gridCol w:w="518"/>
        <w:gridCol w:w="2255"/>
        <w:gridCol w:w="7712"/>
      </w:tblGrid>
      <w:tr w:rsidR="00C91CC5" w:rsidRPr="00E538B5" w14:paraId="6934D036" w14:textId="77777777" w:rsidTr="006C638F">
        <w:trPr>
          <w:trHeight w:val="695"/>
          <w:jc w:val="center"/>
        </w:trPr>
        <w:tc>
          <w:tcPr>
            <w:tcW w:w="518" w:type="dxa"/>
            <w:vAlign w:val="center"/>
            <w:hideMark/>
          </w:tcPr>
          <w:p w14:paraId="16DA6678" w14:textId="77777777" w:rsidR="00C91CC5" w:rsidRPr="00704EC1" w:rsidRDefault="00C91CC5" w:rsidP="006C638F">
            <w:pPr>
              <w:jc w:val="center"/>
              <w:rPr>
                <w:b/>
              </w:rPr>
            </w:pPr>
            <w:r w:rsidRPr="00704EC1">
              <w:rPr>
                <w:b/>
              </w:rPr>
              <w:t>№ з/п</w:t>
            </w:r>
          </w:p>
        </w:tc>
        <w:tc>
          <w:tcPr>
            <w:tcW w:w="2255" w:type="dxa"/>
            <w:vAlign w:val="center"/>
            <w:hideMark/>
          </w:tcPr>
          <w:p w14:paraId="5399C0E4" w14:textId="77777777" w:rsidR="00C91CC5" w:rsidRPr="00704EC1" w:rsidRDefault="00C91CC5" w:rsidP="006C638F">
            <w:pPr>
              <w:jc w:val="center"/>
              <w:rPr>
                <w:b/>
              </w:rPr>
            </w:pPr>
            <w:r w:rsidRPr="00704EC1">
              <w:rPr>
                <w:b/>
              </w:rPr>
              <w:t>Перелік основних</w:t>
            </w:r>
          </w:p>
          <w:p w14:paraId="4C89C69D" w14:textId="77777777" w:rsidR="00C91CC5" w:rsidRPr="00704EC1" w:rsidRDefault="00C91CC5" w:rsidP="006C638F">
            <w:pPr>
              <w:jc w:val="center"/>
              <w:rPr>
                <w:b/>
              </w:rPr>
            </w:pPr>
            <w:r w:rsidRPr="00704EC1">
              <w:rPr>
                <w:b/>
              </w:rPr>
              <w:t>даних та вимог</w:t>
            </w:r>
          </w:p>
        </w:tc>
        <w:tc>
          <w:tcPr>
            <w:tcW w:w="7712" w:type="dxa"/>
            <w:vAlign w:val="center"/>
            <w:hideMark/>
          </w:tcPr>
          <w:p w14:paraId="5C95626E" w14:textId="77777777" w:rsidR="00C91CC5" w:rsidRPr="00704EC1" w:rsidRDefault="00C91CC5" w:rsidP="006C638F">
            <w:pPr>
              <w:pStyle w:val="aa"/>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sidRPr="00704EC1">
              <w:rPr>
                <w:rFonts w:ascii="Times New Roman" w:eastAsia="Calibri" w:hAnsi="Times New Roman" w:cs="Times New Roman"/>
                <w:b/>
                <w:sz w:val="24"/>
                <w:szCs w:val="24"/>
                <w:lang w:eastAsia="uk-UA"/>
              </w:rPr>
              <w:t>Зміст основних вихідних</w:t>
            </w:r>
          </w:p>
          <w:p w14:paraId="69EDF74A" w14:textId="77777777" w:rsidR="00C91CC5" w:rsidRPr="00704EC1" w:rsidRDefault="00C91CC5" w:rsidP="006C638F">
            <w:pPr>
              <w:pStyle w:val="aa"/>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sidRPr="00704EC1">
              <w:rPr>
                <w:rFonts w:ascii="Times New Roman" w:eastAsia="Calibri" w:hAnsi="Times New Roman" w:cs="Times New Roman"/>
                <w:b/>
                <w:sz w:val="24"/>
                <w:szCs w:val="24"/>
                <w:lang w:eastAsia="uk-UA"/>
              </w:rPr>
              <w:t>даних та вимог</w:t>
            </w:r>
          </w:p>
        </w:tc>
      </w:tr>
      <w:tr w:rsidR="00C91CC5" w:rsidRPr="00126F4C" w14:paraId="7D05A46E" w14:textId="77777777" w:rsidTr="006C638F">
        <w:trPr>
          <w:trHeight w:val="1100"/>
          <w:jc w:val="center"/>
        </w:trPr>
        <w:tc>
          <w:tcPr>
            <w:tcW w:w="518" w:type="dxa"/>
            <w:vAlign w:val="center"/>
            <w:hideMark/>
          </w:tcPr>
          <w:p w14:paraId="2A248AE6" w14:textId="77777777" w:rsidR="00C91CC5" w:rsidRPr="00704EC1" w:rsidRDefault="00C91CC5" w:rsidP="006C638F">
            <w:pPr>
              <w:jc w:val="center"/>
            </w:pPr>
            <w:r w:rsidRPr="00704EC1">
              <w:t>1</w:t>
            </w:r>
          </w:p>
        </w:tc>
        <w:tc>
          <w:tcPr>
            <w:tcW w:w="2255" w:type="dxa"/>
            <w:vAlign w:val="center"/>
            <w:hideMark/>
          </w:tcPr>
          <w:p w14:paraId="56F166E1" w14:textId="77777777" w:rsidR="00C91CC5" w:rsidRPr="00704EC1" w:rsidRDefault="00C91CC5" w:rsidP="006C638F">
            <w:r w:rsidRPr="00704EC1">
              <w:t>Найменування об’єкту</w:t>
            </w:r>
          </w:p>
        </w:tc>
        <w:tc>
          <w:tcPr>
            <w:tcW w:w="7712" w:type="dxa"/>
            <w:vAlign w:val="center"/>
            <w:hideMark/>
          </w:tcPr>
          <w:p w14:paraId="0604B0F7" w14:textId="77777777" w:rsidR="00C91CC5" w:rsidRPr="00F3094D" w:rsidRDefault="00C91CC5" w:rsidP="006C638F">
            <w:r>
              <w:rPr>
                <w:rFonts w:eastAsiaTheme="minorHAnsi"/>
              </w:rPr>
              <w:t>«</w:t>
            </w:r>
            <w:r w:rsidRPr="00F3094D">
              <w:rPr>
                <w:rFonts w:eastAsiaTheme="minorHAnsi" w:cs="Arial"/>
              </w:rPr>
              <w:t>Реконструкція установки підготовки нафти ЦПСН +++  в частині влаштування захищеної УПН (+++ Охтир</w:t>
            </w:r>
            <w:r>
              <w:rPr>
                <w:rFonts w:eastAsiaTheme="minorHAnsi" w:cs="Arial"/>
              </w:rPr>
              <w:t>ського району Сумської області)</w:t>
            </w:r>
            <w:r>
              <w:rPr>
                <w:rFonts w:eastAsiaTheme="minorHAnsi"/>
              </w:rPr>
              <w:t>»</w:t>
            </w:r>
          </w:p>
        </w:tc>
      </w:tr>
      <w:tr w:rsidR="00C91CC5" w:rsidRPr="00F3094D" w14:paraId="6A5F6D34" w14:textId="77777777" w:rsidTr="006C638F">
        <w:trPr>
          <w:trHeight w:val="1275"/>
          <w:jc w:val="center"/>
        </w:trPr>
        <w:tc>
          <w:tcPr>
            <w:tcW w:w="518" w:type="dxa"/>
            <w:vAlign w:val="center"/>
            <w:hideMark/>
          </w:tcPr>
          <w:p w14:paraId="5C8212B6" w14:textId="77777777" w:rsidR="00C91CC5" w:rsidRPr="00704EC1" w:rsidRDefault="00C91CC5" w:rsidP="006C638F">
            <w:pPr>
              <w:jc w:val="center"/>
            </w:pPr>
            <w:r w:rsidRPr="00704EC1">
              <w:t>2</w:t>
            </w:r>
          </w:p>
        </w:tc>
        <w:tc>
          <w:tcPr>
            <w:tcW w:w="2255" w:type="dxa"/>
            <w:vAlign w:val="center"/>
            <w:hideMark/>
          </w:tcPr>
          <w:p w14:paraId="0514A89D" w14:textId="77777777" w:rsidR="00C91CC5" w:rsidRPr="00704EC1" w:rsidRDefault="00C91CC5" w:rsidP="006C638F">
            <w:r w:rsidRPr="00704EC1">
              <w:t>Предмет виконання робіт (закупівлі)</w:t>
            </w:r>
          </w:p>
        </w:tc>
        <w:tc>
          <w:tcPr>
            <w:tcW w:w="7712" w:type="dxa"/>
            <w:vAlign w:val="center"/>
            <w:hideMark/>
          </w:tcPr>
          <w:p w14:paraId="04953002" w14:textId="77777777" w:rsidR="00C91CC5" w:rsidRPr="00011E7C" w:rsidRDefault="00C91CC5" w:rsidP="006C638F">
            <w:pPr>
              <w:pStyle w:val="aa"/>
              <w:tabs>
                <w:tab w:val="left" w:pos="113"/>
                <w:tab w:val="left" w:pos="655"/>
              </w:tabs>
              <w:spacing w:after="0" w:line="240" w:lineRule="auto"/>
              <w:ind w:firstLine="0"/>
              <w:rPr>
                <w:rFonts w:ascii="Times New Roman" w:hAnsi="Times New Roman"/>
                <w:sz w:val="24"/>
                <w:szCs w:val="24"/>
                <w:lang w:eastAsia="ru-RU"/>
              </w:rPr>
            </w:pPr>
            <w:r>
              <w:rPr>
                <w:rFonts w:ascii="Times New Roman" w:hAnsi="Times New Roman"/>
                <w:sz w:val="24"/>
                <w:szCs w:val="24"/>
                <w:lang w:eastAsia="ru-RU"/>
              </w:rPr>
              <w:t>Р</w:t>
            </w:r>
            <w:r w:rsidRPr="00011E7C">
              <w:rPr>
                <w:rFonts w:ascii="Times New Roman" w:hAnsi="Times New Roman"/>
                <w:sz w:val="24"/>
                <w:szCs w:val="24"/>
                <w:lang w:eastAsia="ru-RU"/>
              </w:rPr>
              <w:t>озробленн</w:t>
            </w:r>
            <w:r>
              <w:rPr>
                <w:rFonts w:ascii="Times New Roman" w:hAnsi="Times New Roman"/>
                <w:sz w:val="24"/>
                <w:szCs w:val="24"/>
                <w:lang w:eastAsia="ru-RU"/>
              </w:rPr>
              <w:t>я  розділу   АСК ТП</w:t>
            </w:r>
            <w:r w:rsidRPr="00011E7C">
              <w:rPr>
                <w:rFonts w:ascii="Times New Roman" w:hAnsi="Times New Roman"/>
                <w:sz w:val="24"/>
                <w:szCs w:val="24"/>
                <w:lang w:eastAsia="ru-RU"/>
              </w:rPr>
              <w:t>, включаючи підготовку проєктної та кошторисної документації, а також розділу АСРВНСО з підготовкою відповідної кошторисної документації</w:t>
            </w:r>
          </w:p>
        </w:tc>
      </w:tr>
      <w:tr w:rsidR="00C91CC5" w:rsidRPr="00704EC1" w14:paraId="55C22E64" w14:textId="77777777" w:rsidTr="006C638F">
        <w:trPr>
          <w:trHeight w:val="595"/>
          <w:jc w:val="center"/>
        </w:trPr>
        <w:tc>
          <w:tcPr>
            <w:tcW w:w="518" w:type="dxa"/>
            <w:vAlign w:val="center"/>
            <w:hideMark/>
          </w:tcPr>
          <w:p w14:paraId="69ED51BC" w14:textId="77777777" w:rsidR="00C91CC5" w:rsidRPr="00704EC1" w:rsidRDefault="00C91CC5" w:rsidP="006C638F">
            <w:pPr>
              <w:jc w:val="center"/>
            </w:pPr>
            <w:r w:rsidRPr="00704EC1">
              <w:t>3</w:t>
            </w:r>
          </w:p>
        </w:tc>
        <w:tc>
          <w:tcPr>
            <w:tcW w:w="2255" w:type="dxa"/>
            <w:vAlign w:val="center"/>
            <w:hideMark/>
          </w:tcPr>
          <w:p w14:paraId="50657E13" w14:textId="77777777" w:rsidR="00C91CC5" w:rsidRPr="00704EC1" w:rsidRDefault="00C91CC5" w:rsidP="006C638F">
            <w:pPr>
              <w:pStyle w:val="aa"/>
              <w:tabs>
                <w:tab w:val="left" w:pos="113"/>
                <w:tab w:val="left" w:pos="655"/>
              </w:tabs>
              <w:spacing w:after="0" w:line="240" w:lineRule="auto"/>
              <w:ind w:firstLine="0"/>
              <w:rPr>
                <w:lang w:eastAsia="uk-UA"/>
              </w:rPr>
            </w:pPr>
            <w:r w:rsidRPr="00F3094D">
              <w:rPr>
                <w:rFonts w:ascii="Times New Roman" w:eastAsia="Calibri" w:hAnsi="Times New Roman" w:cs="Times New Roman"/>
                <w:sz w:val="24"/>
                <w:szCs w:val="24"/>
                <w:lang w:eastAsia="uk-UA"/>
              </w:rPr>
              <w:t>Вид будівництва</w:t>
            </w:r>
          </w:p>
        </w:tc>
        <w:tc>
          <w:tcPr>
            <w:tcW w:w="7712" w:type="dxa"/>
            <w:vAlign w:val="center"/>
            <w:hideMark/>
          </w:tcPr>
          <w:p w14:paraId="60A28481" w14:textId="77777777" w:rsidR="00C91CC5" w:rsidRPr="00704EC1" w:rsidRDefault="00C91CC5" w:rsidP="006C638F">
            <w:pPr>
              <w:pStyle w:val="aa"/>
              <w:tabs>
                <w:tab w:val="left" w:pos="113"/>
                <w:tab w:val="left" w:pos="655"/>
              </w:tabs>
              <w:spacing w:after="0" w:line="240" w:lineRule="auto"/>
              <w:ind w:firstLine="0"/>
              <w:rPr>
                <w:rFonts w:ascii="Times New Roman" w:eastAsia="Calibri" w:hAnsi="Times New Roman" w:cs="Times New Roman"/>
                <w:sz w:val="24"/>
                <w:szCs w:val="24"/>
                <w:lang w:eastAsia="uk-UA"/>
              </w:rPr>
            </w:pPr>
            <w:r w:rsidRPr="00F3094D">
              <w:rPr>
                <w:rFonts w:ascii="Times New Roman" w:eastAsia="Calibri" w:hAnsi="Times New Roman" w:cs="Times New Roman"/>
                <w:sz w:val="24"/>
                <w:szCs w:val="24"/>
                <w:lang w:eastAsia="uk-UA"/>
              </w:rPr>
              <w:t>Реконструкція</w:t>
            </w:r>
          </w:p>
        </w:tc>
      </w:tr>
      <w:tr w:rsidR="00C91CC5" w:rsidRPr="0009069B" w14:paraId="5A4C4D37" w14:textId="77777777" w:rsidTr="006C638F">
        <w:trPr>
          <w:trHeight w:val="704"/>
          <w:jc w:val="center"/>
        </w:trPr>
        <w:tc>
          <w:tcPr>
            <w:tcW w:w="518" w:type="dxa"/>
            <w:vAlign w:val="center"/>
          </w:tcPr>
          <w:p w14:paraId="157A90E4" w14:textId="77777777" w:rsidR="00C91CC5" w:rsidRPr="00BE6922" w:rsidRDefault="00C91CC5" w:rsidP="006C638F">
            <w:pPr>
              <w:jc w:val="center"/>
            </w:pPr>
            <w:r w:rsidRPr="00BE6922">
              <w:t>4</w:t>
            </w:r>
          </w:p>
        </w:tc>
        <w:tc>
          <w:tcPr>
            <w:tcW w:w="2255" w:type="dxa"/>
          </w:tcPr>
          <w:p w14:paraId="1A153726" w14:textId="77777777" w:rsidR="00C91CC5" w:rsidRPr="00704EC1" w:rsidRDefault="00C91CC5" w:rsidP="006C638F">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sidRPr="00704EC1">
              <w:rPr>
                <w:rFonts w:ascii="Times New Roman" w:eastAsia="Calibri" w:hAnsi="Times New Roman" w:cs="Times New Roman"/>
                <w:sz w:val="24"/>
                <w:szCs w:val="24"/>
                <w:lang w:eastAsia="uk-UA"/>
              </w:rPr>
              <w:t>Стадійність проектування</w:t>
            </w:r>
          </w:p>
        </w:tc>
        <w:tc>
          <w:tcPr>
            <w:tcW w:w="7712" w:type="dxa"/>
            <w:vAlign w:val="center"/>
          </w:tcPr>
          <w:p w14:paraId="3AF168BF" w14:textId="77777777" w:rsidR="00C91CC5" w:rsidRPr="00011E7C" w:rsidRDefault="00C91CC5" w:rsidP="006C638F">
            <w:pPr>
              <w:tabs>
                <w:tab w:val="left" w:pos="6819"/>
              </w:tabs>
              <w:suppressAutoHyphens/>
              <w:snapToGrid w:val="0"/>
              <w:ind w:right="142"/>
              <w:jc w:val="both"/>
              <w:rPr>
                <w:lang w:eastAsia="zh-CN"/>
              </w:rPr>
            </w:pPr>
            <w:proofErr w:type="spellStart"/>
            <w:r w:rsidRPr="00011E7C">
              <w:rPr>
                <w:lang w:eastAsia="zh-CN"/>
              </w:rPr>
              <w:t>Одностадійне</w:t>
            </w:r>
            <w:proofErr w:type="spellEnd"/>
            <w:r w:rsidRPr="00011E7C">
              <w:rPr>
                <w:lang w:eastAsia="zh-CN"/>
              </w:rPr>
              <w:t xml:space="preserve">: Робочий </w:t>
            </w:r>
            <w:proofErr w:type="spellStart"/>
            <w:r w:rsidRPr="00011E7C">
              <w:rPr>
                <w:lang w:eastAsia="zh-CN"/>
              </w:rPr>
              <w:t>проєкт</w:t>
            </w:r>
            <w:proofErr w:type="spellEnd"/>
            <w:r>
              <w:rPr>
                <w:lang w:eastAsia="zh-CN"/>
              </w:rPr>
              <w:t xml:space="preserve"> </w:t>
            </w:r>
            <w:r w:rsidRPr="00011E7C">
              <w:rPr>
                <w:lang w:eastAsia="zh-CN"/>
              </w:rPr>
              <w:t xml:space="preserve">Згідно ДБН А.2.2-3-2014 «Склад та зміст </w:t>
            </w:r>
            <w:proofErr w:type="spellStart"/>
            <w:r w:rsidRPr="00011E7C">
              <w:rPr>
                <w:lang w:eastAsia="zh-CN"/>
              </w:rPr>
              <w:t>проєктної</w:t>
            </w:r>
            <w:proofErr w:type="spellEnd"/>
            <w:r w:rsidRPr="00011E7C">
              <w:rPr>
                <w:lang w:eastAsia="zh-CN"/>
              </w:rPr>
              <w:t xml:space="preserve"> документації на будівництво» (зі Зміною №1 та Зміною №2)</w:t>
            </w:r>
          </w:p>
        </w:tc>
      </w:tr>
      <w:tr w:rsidR="00C91CC5" w:rsidRPr="00F3094D" w14:paraId="3122D634" w14:textId="77777777" w:rsidTr="006C638F">
        <w:trPr>
          <w:trHeight w:val="6611"/>
          <w:jc w:val="center"/>
        </w:trPr>
        <w:tc>
          <w:tcPr>
            <w:tcW w:w="518" w:type="dxa"/>
            <w:vAlign w:val="center"/>
          </w:tcPr>
          <w:p w14:paraId="3C3B0B0D" w14:textId="77777777" w:rsidR="00C91CC5" w:rsidRPr="008D5DB9" w:rsidRDefault="00C91CC5" w:rsidP="006C638F">
            <w:pPr>
              <w:jc w:val="center"/>
            </w:pPr>
            <w:r>
              <w:t>5</w:t>
            </w:r>
          </w:p>
        </w:tc>
        <w:tc>
          <w:tcPr>
            <w:tcW w:w="2255" w:type="dxa"/>
          </w:tcPr>
          <w:p w14:paraId="4023C3EB" w14:textId="77777777" w:rsidR="00C91CC5" w:rsidRPr="00704EC1" w:rsidRDefault="00C91CC5" w:rsidP="006C638F">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Основні вимоги до розроблення розділу АСК ТП, </w:t>
            </w:r>
            <w:r w:rsidRPr="00011E7C">
              <w:rPr>
                <w:rFonts w:ascii="Times New Roman" w:hAnsi="Times New Roman"/>
                <w:sz w:val="24"/>
                <w:szCs w:val="24"/>
                <w:lang w:eastAsia="ru-RU"/>
              </w:rPr>
              <w:t>АСРВНСО</w:t>
            </w:r>
          </w:p>
        </w:tc>
        <w:tc>
          <w:tcPr>
            <w:tcW w:w="7712" w:type="dxa"/>
            <w:vAlign w:val="center"/>
          </w:tcPr>
          <w:p w14:paraId="371FF22D" w14:textId="77777777" w:rsidR="00C91CC5" w:rsidRPr="00F3094D" w:rsidRDefault="00C91CC5" w:rsidP="00C91CC5">
            <w:pPr>
              <w:pStyle w:val="a5"/>
              <w:numPr>
                <w:ilvl w:val="1"/>
                <w:numId w:val="9"/>
              </w:numPr>
              <w:tabs>
                <w:tab w:val="left" w:pos="462"/>
              </w:tabs>
              <w:spacing w:after="0" w:line="278" w:lineRule="auto"/>
              <w:ind w:left="435"/>
              <w:jc w:val="both"/>
              <w:rPr>
                <w:lang w:val="uk-UA"/>
              </w:rPr>
            </w:pPr>
            <w:r w:rsidRPr="00A04020">
              <w:rPr>
                <w:b/>
                <w:lang w:val="uk-UA"/>
              </w:rPr>
              <w:t>Основні технічні вимоги до розроблення розділу АСК ТП</w:t>
            </w:r>
          </w:p>
          <w:p w14:paraId="5F9A8016" w14:textId="77777777" w:rsidR="00C91CC5" w:rsidRPr="00F3094D" w:rsidRDefault="00C91CC5" w:rsidP="006C638F">
            <w:pPr>
              <w:pStyle w:val="a5"/>
              <w:tabs>
                <w:tab w:val="left" w:pos="462"/>
              </w:tabs>
              <w:spacing w:line="278" w:lineRule="auto"/>
              <w:ind w:left="435"/>
              <w:jc w:val="both"/>
              <w:rPr>
                <w:lang w:val="uk-UA"/>
              </w:rPr>
            </w:pPr>
            <w:r w:rsidRPr="00F3094D">
              <w:rPr>
                <w:lang w:val="uk-UA"/>
              </w:rPr>
              <w:t>Автоматизацію технологічного процесу згідно вимог «Технічної політики ПАТ «Укрнафта» щодо автоматизації технологічних об’єктів Компанії та мінімального рівня вимог до АСК ТП в тому числі до основних КВП та А, що затверджено рішенням НТР ПАТ «Укрнафта» згідно з протоколом №1 від 5 квітня 2024р., зокрема:</w:t>
            </w:r>
          </w:p>
          <w:p w14:paraId="4530C0BB" w14:textId="77777777" w:rsidR="00C91CC5" w:rsidRPr="00F3094D" w:rsidRDefault="00C91CC5" w:rsidP="00C91CC5">
            <w:pPr>
              <w:numPr>
                <w:ilvl w:val="0"/>
                <w:numId w:val="8"/>
              </w:numPr>
              <w:tabs>
                <w:tab w:val="left" w:pos="881"/>
              </w:tabs>
              <w:spacing w:line="278" w:lineRule="auto"/>
              <w:ind w:left="881" w:hanging="425"/>
              <w:jc w:val="both"/>
            </w:pPr>
            <w:r w:rsidRPr="00F3094D">
              <w:t xml:space="preserve">автоматичне регулювання </w:t>
            </w:r>
            <w:proofErr w:type="spellStart"/>
            <w:r w:rsidRPr="00F3094D">
              <w:t>міжфазного</w:t>
            </w:r>
            <w:proofErr w:type="spellEnd"/>
            <w:r w:rsidRPr="00F3094D">
              <w:t xml:space="preserve"> рівня у відстійниках;</w:t>
            </w:r>
          </w:p>
          <w:p w14:paraId="7A5E9F9F" w14:textId="77777777" w:rsidR="00C91CC5" w:rsidRPr="00F3094D" w:rsidRDefault="00C91CC5" w:rsidP="00C91CC5">
            <w:pPr>
              <w:numPr>
                <w:ilvl w:val="0"/>
                <w:numId w:val="8"/>
              </w:numPr>
              <w:tabs>
                <w:tab w:val="left" w:pos="881"/>
              </w:tabs>
              <w:spacing w:line="278" w:lineRule="auto"/>
              <w:ind w:left="881" w:hanging="425"/>
              <w:jc w:val="both"/>
            </w:pPr>
            <w:r w:rsidRPr="00F3094D">
              <w:t>у разі застосування шляхових підігрівачів, в частині автоматизації керуватися СОУ 09.1-00135390-149:2014.</w:t>
            </w:r>
          </w:p>
          <w:p w14:paraId="1B1E80DD" w14:textId="77777777" w:rsidR="00C91CC5" w:rsidRPr="00F3094D" w:rsidRDefault="00C91CC5" w:rsidP="00C91CC5">
            <w:pPr>
              <w:numPr>
                <w:ilvl w:val="0"/>
                <w:numId w:val="8"/>
              </w:numPr>
              <w:tabs>
                <w:tab w:val="left" w:pos="881"/>
              </w:tabs>
              <w:spacing w:line="278" w:lineRule="auto"/>
              <w:ind w:left="881" w:hanging="425"/>
              <w:jc w:val="both"/>
            </w:pPr>
            <w:r w:rsidRPr="00F3094D">
              <w:rPr>
                <w:bCs/>
                <w:lang w:eastAsia="zh-CN"/>
              </w:rPr>
              <w:t>АРМ оператора УПН в існуючій операторній з можливістю дублювання в захисній споруді на території ЦПСН та укритті;</w:t>
            </w:r>
          </w:p>
          <w:p w14:paraId="7C42598D" w14:textId="77777777" w:rsidR="00C91CC5" w:rsidRPr="00F3094D" w:rsidRDefault="00C91CC5" w:rsidP="00C91CC5">
            <w:pPr>
              <w:numPr>
                <w:ilvl w:val="0"/>
                <w:numId w:val="8"/>
              </w:numPr>
              <w:tabs>
                <w:tab w:val="left" w:pos="881"/>
              </w:tabs>
              <w:spacing w:after="160" w:line="278" w:lineRule="auto"/>
              <w:ind w:left="881" w:hanging="425"/>
              <w:jc w:val="both"/>
            </w:pPr>
            <w:r w:rsidRPr="00F3094D">
              <w:t>передачу даних від систем автоматизації та обліку до інформа</w:t>
            </w:r>
            <w:r>
              <w:t>ційної системи АТ «Укрнафта».</w:t>
            </w:r>
          </w:p>
          <w:p w14:paraId="18726A11" w14:textId="77777777" w:rsidR="00C91CC5" w:rsidRPr="00F3094D" w:rsidRDefault="00C91CC5" w:rsidP="00C91CC5">
            <w:pPr>
              <w:pStyle w:val="a5"/>
              <w:numPr>
                <w:ilvl w:val="1"/>
                <w:numId w:val="9"/>
              </w:numPr>
              <w:tabs>
                <w:tab w:val="left" w:pos="462"/>
              </w:tabs>
              <w:spacing w:after="0" w:line="278" w:lineRule="auto"/>
              <w:ind w:left="435"/>
              <w:jc w:val="both"/>
              <w:rPr>
                <w:b/>
                <w:lang w:val="uk-UA"/>
              </w:rPr>
            </w:pPr>
            <w:r w:rsidRPr="00F3094D">
              <w:rPr>
                <w:b/>
                <w:lang w:val="uk-UA"/>
              </w:rPr>
              <w:t xml:space="preserve"> Основні вимоги до розроблення розділу АСРВНСО</w:t>
            </w:r>
          </w:p>
          <w:p w14:paraId="785BBAC1" w14:textId="77777777" w:rsidR="00C91CC5" w:rsidRDefault="00C91CC5" w:rsidP="006C638F">
            <w:pPr>
              <w:ind w:left="435"/>
              <w:jc w:val="both"/>
              <w:rPr>
                <w:rFonts w:eastAsia="Calibri"/>
                <w:lang w:eastAsia="en-US"/>
              </w:rPr>
            </w:pPr>
          </w:p>
          <w:p w14:paraId="7218813C" w14:textId="77777777" w:rsidR="00C91CC5" w:rsidRPr="00EE1751" w:rsidRDefault="00C91CC5" w:rsidP="006C638F">
            <w:pPr>
              <w:ind w:left="75"/>
              <w:jc w:val="both"/>
              <w:rPr>
                <w:rFonts w:eastAsia="Calibri"/>
                <w:lang w:eastAsia="en-US"/>
              </w:rPr>
            </w:pPr>
            <w:r>
              <w:rPr>
                <w:rFonts w:eastAsia="Calibri"/>
                <w:lang w:eastAsia="en-US"/>
              </w:rPr>
              <w:t xml:space="preserve">    </w:t>
            </w:r>
            <w:r w:rsidRPr="006B5256">
              <w:rPr>
                <w:rFonts w:eastAsia="Calibri"/>
                <w:lang w:eastAsia="en-US"/>
              </w:rPr>
              <w:t xml:space="preserve">Передбачити технічні рішення для передачі сигналів з систем автоматики і контролю загазованості в Автоматизовану систему раннього виявлення загрози виникнення надзвичайних ситуацій та оповіщення населення (АСРВНСО) </w:t>
            </w:r>
            <w:r>
              <w:rPr>
                <w:rFonts w:eastAsia="Calibri"/>
                <w:lang w:eastAsia="en-US"/>
              </w:rPr>
              <w:t xml:space="preserve">відповідно до вимог </w:t>
            </w:r>
            <w:r w:rsidRPr="00EE1751">
              <w:rPr>
                <w:color w:val="333333"/>
                <w:shd w:val="clear" w:color="auto" w:fill="FFFFFF"/>
              </w:rPr>
              <w:t>ДБН В.2.5-76:2014.</w:t>
            </w:r>
          </w:p>
        </w:tc>
      </w:tr>
      <w:tr w:rsidR="00C91CC5" w:rsidRPr="00704EC1" w14:paraId="7EFC925B" w14:textId="77777777" w:rsidTr="006C638F">
        <w:trPr>
          <w:trHeight w:val="430"/>
          <w:jc w:val="center"/>
        </w:trPr>
        <w:tc>
          <w:tcPr>
            <w:tcW w:w="518" w:type="dxa"/>
            <w:vAlign w:val="center"/>
          </w:tcPr>
          <w:p w14:paraId="20806907" w14:textId="77777777" w:rsidR="00C91CC5" w:rsidRDefault="00C91CC5" w:rsidP="006C638F">
            <w:pPr>
              <w:jc w:val="center"/>
            </w:pPr>
            <w:r>
              <w:lastRenderedPageBreak/>
              <w:t>6</w:t>
            </w:r>
          </w:p>
        </w:tc>
        <w:tc>
          <w:tcPr>
            <w:tcW w:w="2255" w:type="dxa"/>
            <w:vAlign w:val="center"/>
          </w:tcPr>
          <w:p w14:paraId="7949E6BD" w14:textId="77777777" w:rsidR="00C91CC5" w:rsidRDefault="00C91CC5" w:rsidP="006C638F">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Додаткові вимоги</w:t>
            </w:r>
          </w:p>
        </w:tc>
        <w:tc>
          <w:tcPr>
            <w:tcW w:w="7712" w:type="dxa"/>
            <w:vAlign w:val="center"/>
          </w:tcPr>
          <w:p w14:paraId="2325DF84" w14:textId="77777777" w:rsidR="00C91CC5" w:rsidRDefault="00C91CC5" w:rsidP="00C91CC5">
            <w:pPr>
              <w:pStyle w:val="aa"/>
              <w:numPr>
                <w:ilvl w:val="0"/>
                <w:numId w:val="4"/>
              </w:numPr>
              <w:tabs>
                <w:tab w:val="left" w:pos="113"/>
                <w:tab w:val="left" w:pos="655"/>
              </w:tabs>
              <w:spacing w:after="0" w:line="240" w:lineRule="auto"/>
              <w:jc w:val="both"/>
              <w:rPr>
                <w:rFonts w:ascii="Times New Roman" w:eastAsia="Calibri" w:hAnsi="Times New Roman" w:cs="Times New Roman"/>
                <w:sz w:val="24"/>
                <w:szCs w:val="24"/>
                <w:lang w:eastAsia="uk-UA"/>
              </w:rPr>
            </w:pPr>
          </w:p>
        </w:tc>
      </w:tr>
      <w:tr w:rsidR="00C91CC5" w:rsidRPr="00704EC1" w14:paraId="1B3590A9" w14:textId="77777777" w:rsidTr="006C638F">
        <w:trPr>
          <w:trHeight w:val="562"/>
          <w:jc w:val="center"/>
        </w:trPr>
        <w:tc>
          <w:tcPr>
            <w:tcW w:w="518" w:type="dxa"/>
            <w:vAlign w:val="center"/>
          </w:tcPr>
          <w:p w14:paraId="3A87B13C" w14:textId="77777777" w:rsidR="00C91CC5" w:rsidRPr="008D5DB9" w:rsidRDefault="00C91CC5" w:rsidP="006C638F">
            <w:pPr>
              <w:jc w:val="center"/>
            </w:pPr>
            <w:r>
              <w:t>7</w:t>
            </w:r>
          </w:p>
        </w:tc>
        <w:tc>
          <w:tcPr>
            <w:tcW w:w="2255" w:type="dxa"/>
            <w:vAlign w:val="center"/>
          </w:tcPr>
          <w:p w14:paraId="02A70E29" w14:textId="77777777" w:rsidR="00C91CC5" w:rsidRPr="00704EC1" w:rsidRDefault="00C91CC5" w:rsidP="006C638F">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Стан об’єкту</w:t>
            </w:r>
          </w:p>
        </w:tc>
        <w:tc>
          <w:tcPr>
            <w:tcW w:w="7712" w:type="dxa"/>
            <w:vAlign w:val="center"/>
          </w:tcPr>
          <w:p w14:paraId="5DD6F9AF" w14:textId="77777777" w:rsidR="00C91CC5" w:rsidRDefault="00C91CC5" w:rsidP="006C638F">
            <w:pPr>
              <w:pStyle w:val="aa"/>
              <w:tabs>
                <w:tab w:val="left" w:pos="113"/>
                <w:tab w:val="left" w:pos="655"/>
              </w:tabs>
              <w:spacing w:after="0" w:line="240" w:lineRule="auto"/>
              <w:ind w:firstLine="0"/>
              <w:rPr>
                <w:rFonts w:ascii="Times New Roman" w:hAnsi="Times New Roman" w:cs="Times New Roman"/>
                <w:sz w:val="24"/>
                <w:szCs w:val="24"/>
              </w:rPr>
            </w:pPr>
            <w:r>
              <w:rPr>
                <w:rFonts w:ascii="Times New Roman" w:eastAsia="Calibri" w:hAnsi="Times New Roman" w:cs="Times New Roman"/>
                <w:sz w:val="24"/>
                <w:szCs w:val="24"/>
                <w:lang w:eastAsia="uk-UA"/>
              </w:rPr>
              <w:t>Будівництво не розпочато</w:t>
            </w:r>
          </w:p>
        </w:tc>
      </w:tr>
      <w:tr w:rsidR="00C91CC5" w:rsidRPr="00704EC1" w14:paraId="60D1CBE4" w14:textId="77777777" w:rsidTr="006C638F">
        <w:trPr>
          <w:trHeight w:val="396"/>
          <w:jc w:val="center"/>
        </w:trPr>
        <w:tc>
          <w:tcPr>
            <w:tcW w:w="518" w:type="dxa"/>
            <w:vAlign w:val="center"/>
          </w:tcPr>
          <w:p w14:paraId="70FB64F4" w14:textId="77777777" w:rsidR="00C91CC5" w:rsidRPr="008D5DB9" w:rsidRDefault="00C91CC5" w:rsidP="006C638F">
            <w:pPr>
              <w:jc w:val="center"/>
            </w:pPr>
            <w:r>
              <w:t>8</w:t>
            </w:r>
          </w:p>
        </w:tc>
        <w:tc>
          <w:tcPr>
            <w:tcW w:w="2255" w:type="dxa"/>
          </w:tcPr>
          <w:p w14:paraId="775CE25E" w14:textId="77777777" w:rsidR="00C91CC5" w:rsidRPr="00704EC1" w:rsidRDefault="00C91CC5" w:rsidP="006C638F">
            <w:pPr>
              <w:pStyle w:val="aa"/>
              <w:tabs>
                <w:tab w:val="left" w:pos="113"/>
                <w:tab w:val="left" w:pos="641"/>
              </w:tabs>
              <w:spacing w:after="0" w:line="240" w:lineRule="auto"/>
              <w:ind w:firstLine="0"/>
              <w:rPr>
                <w:rFonts w:ascii="Times New Roman" w:eastAsia="Calibri" w:hAnsi="Times New Roman" w:cs="Times New Roman"/>
                <w:sz w:val="24"/>
                <w:szCs w:val="24"/>
                <w:lang w:eastAsia="uk-UA"/>
              </w:rPr>
            </w:pPr>
            <w:r w:rsidRPr="00704EC1">
              <w:rPr>
                <w:rFonts w:ascii="Times New Roman" w:eastAsia="Calibri" w:hAnsi="Times New Roman" w:cs="Times New Roman"/>
                <w:sz w:val="24"/>
                <w:szCs w:val="24"/>
                <w:lang w:eastAsia="uk-UA"/>
              </w:rPr>
              <w:t>Черговість будівництва</w:t>
            </w:r>
          </w:p>
        </w:tc>
        <w:tc>
          <w:tcPr>
            <w:tcW w:w="7712" w:type="dxa"/>
            <w:vAlign w:val="center"/>
          </w:tcPr>
          <w:p w14:paraId="4165288F" w14:textId="77777777" w:rsidR="00C91CC5" w:rsidRPr="00704EC1" w:rsidRDefault="00C91CC5" w:rsidP="006C638F">
            <w:pPr>
              <w:pStyle w:val="aa"/>
              <w:tabs>
                <w:tab w:val="left" w:pos="113"/>
                <w:tab w:val="left" w:pos="655"/>
              </w:tabs>
              <w:spacing w:after="0" w:line="240" w:lineRule="auto"/>
              <w:ind w:firstLine="0"/>
              <w:rPr>
                <w:rFonts w:ascii="Times New Roman" w:eastAsia="Calibri" w:hAnsi="Times New Roman" w:cs="Times New Roman"/>
                <w:sz w:val="24"/>
                <w:szCs w:val="24"/>
                <w:lang w:eastAsia="uk-UA"/>
              </w:rPr>
            </w:pPr>
            <w:r w:rsidRPr="004D2EF8">
              <w:rPr>
                <w:rFonts w:ascii="Times New Roman" w:eastAsia="Calibri" w:hAnsi="Times New Roman" w:cs="Times New Roman"/>
                <w:sz w:val="24"/>
                <w:szCs w:val="24"/>
                <w:lang w:eastAsia="uk-UA"/>
              </w:rPr>
              <w:t>Одна черга будівництва</w:t>
            </w:r>
          </w:p>
        </w:tc>
      </w:tr>
    </w:tbl>
    <w:p w14:paraId="6B87D0C7" w14:textId="77777777" w:rsidR="00C91CC5" w:rsidRPr="00704EC1" w:rsidRDefault="00C91CC5" w:rsidP="00C91CC5">
      <w:pPr>
        <w:contextualSpacing/>
        <w:rPr>
          <w:sz w:val="28"/>
          <w:szCs w:val="28"/>
        </w:rPr>
      </w:pPr>
    </w:p>
    <w:p w14:paraId="54615229" w14:textId="77777777" w:rsidR="00C91CC5" w:rsidRPr="00704EC1" w:rsidRDefault="00C91CC5" w:rsidP="00C91CC5">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Адреса, за якою знаходиться об’єкти Замовника, буде надано Учаснику окремим листом, після визначення його переможцем, на його адресу, враховуючи вимоги Постанови КМУ №1178 від 12 жовтня 2022 року.</w:t>
      </w:r>
    </w:p>
    <w:p w14:paraId="3499D014" w14:textId="77777777" w:rsidR="00C91CC5" w:rsidRPr="00704EC1" w:rsidRDefault="00C91CC5" w:rsidP="00C91CC5">
      <w:pPr>
        <w:suppressAutoHyphens/>
        <w:jc w:val="both"/>
        <w:rPr>
          <w:color w:val="FF0000"/>
          <w:sz w:val="22"/>
          <w:highlight w:val="yellow"/>
          <w:lang w:eastAsia="zh-CN"/>
        </w:rPr>
      </w:pPr>
    </w:p>
    <w:p w14:paraId="0BD0594C" w14:textId="77777777" w:rsidR="00C91CC5" w:rsidRPr="00704EC1" w:rsidRDefault="00C91CC5" w:rsidP="00C91CC5">
      <w:pPr>
        <w:pStyle w:val="a7"/>
        <w:ind w:firstLine="567"/>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52FE7DC4" w14:textId="77777777" w:rsidR="00C91CC5" w:rsidRDefault="00C91CC5" w:rsidP="00C91CC5">
      <w:pPr>
        <w:rPr>
          <w:lang w:eastAsia="zh-CN"/>
        </w:rPr>
      </w:pPr>
    </w:p>
    <w:p w14:paraId="0919E582" w14:textId="6CC2F44D" w:rsidR="00C91CC5" w:rsidRPr="00704EC1" w:rsidRDefault="00C91CC5" w:rsidP="00C91CC5">
      <w:pPr>
        <w:pStyle w:val="a7"/>
        <w:ind w:firstLine="567"/>
        <w:jc w:val="both"/>
        <w:rPr>
          <w:rStyle w:val="FontStyle18"/>
          <w:lang w:val="uk-UA"/>
        </w:rPr>
      </w:pPr>
      <w:r w:rsidRPr="00704EC1">
        <w:rPr>
          <w:rStyle w:val="FontStyle18"/>
          <w:lang w:val="uk-UA"/>
        </w:rPr>
        <w:t>.</w:t>
      </w:r>
    </w:p>
    <w:p w14:paraId="418670C9" w14:textId="77777777" w:rsidR="00C91CC5" w:rsidRDefault="00C91CC5" w:rsidP="00C91CC5"/>
    <w:p w14:paraId="5DA1B093" w14:textId="77777777" w:rsidR="00C91CC5" w:rsidRDefault="00C91CC5" w:rsidP="00C91CC5">
      <w:pPr>
        <w:jc w:val="right"/>
      </w:pPr>
    </w:p>
    <w:p w14:paraId="1EFFE447" w14:textId="77777777" w:rsidR="00C91CC5" w:rsidRDefault="00C91CC5" w:rsidP="00C91CC5">
      <w:pPr>
        <w:jc w:val="right"/>
      </w:pPr>
    </w:p>
    <w:p w14:paraId="59E52858" w14:textId="77777777" w:rsidR="00C91CC5" w:rsidRDefault="00C91CC5" w:rsidP="00C91CC5">
      <w:pPr>
        <w:jc w:val="right"/>
      </w:pPr>
    </w:p>
    <w:p w14:paraId="4749ACC8" w14:textId="77777777" w:rsidR="00C91CC5" w:rsidRDefault="00C91CC5" w:rsidP="00C91CC5">
      <w:pPr>
        <w:jc w:val="right"/>
      </w:pPr>
    </w:p>
    <w:p w14:paraId="70765550" w14:textId="77777777" w:rsidR="00C91CC5" w:rsidRDefault="00C91CC5" w:rsidP="00C91CC5">
      <w:pPr>
        <w:jc w:val="right"/>
      </w:pPr>
    </w:p>
    <w:p w14:paraId="06B3C40B" w14:textId="77777777" w:rsidR="00C91CC5" w:rsidRDefault="00C91CC5" w:rsidP="00C91CC5">
      <w:pPr>
        <w:jc w:val="right"/>
      </w:pPr>
    </w:p>
    <w:p w14:paraId="397495B7" w14:textId="77777777" w:rsidR="00C91CC5" w:rsidRDefault="00C91CC5" w:rsidP="00C91CC5">
      <w:pPr>
        <w:jc w:val="right"/>
      </w:pPr>
    </w:p>
    <w:p w14:paraId="48A05E67" w14:textId="77777777" w:rsidR="00C91CC5" w:rsidRDefault="00C91CC5" w:rsidP="00C91CC5">
      <w:pPr>
        <w:jc w:val="right"/>
      </w:pPr>
    </w:p>
    <w:p w14:paraId="4B5275DA" w14:textId="77777777" w:rsidR="00C91CC5" w:rsidRDefault="00C91CC5" w:rsidP="00C91CC5">
      <w:pPr>
        <w:jc w:val="right"/>
      </w:pPr>
    </w:p>
    <w:p w14:paraId="357FFD45" w14:textId="77777777" w:rsidR="00C91CC5" w:rsidRDefault="00C91CC5" w:rsidP="00C91CC5">
      <w:pPr>
        <w:jc w:val="right"/>
      </w:pPr>
    </w:p>
    <w:p w14:paraId="0A240813" w14:textId="77777777" w:rsidR="00C91CC5" w:rsidRDefault="00C91CC5" w:rsidP="00C91CC5">
      <w:pPr>
        <w:jc w:val="right"/>
      </w:pPr>
    </w:p>
    <w:p w14:paraId="235689BC" w14:textId="77777777" w:rsidR="00C91CC5" w:rsidRDefault="00C91CC5" w:rsidP="00C91CC5">
      <w:pPr>
        <w:jc w:val="right"/>
      </w:pPr>
    </w:p>
    <w:p w14:paraId="49EEBA0D" w14:textId="77777777" w:rsidR="00C91CC5" w:rsidRDefault="00C91CC5" w:rsidP="00C91CC5">
      <w:pPr>
        <w:jc w:val="right"/>
      </w:pPr>
    </w:p>
    <w:p w14:paraId="66646CDF" w14:textId="77777777" w:rsidR="00C91CC5" w:rsidRDefault="00C91CC5" w:rsidP="00C91CC5">
      <w:pPr>
        <w:jc w:val="right"/>
      </w:pPr>
    </w:p>
    <w:p w14:paraId="35B19349" w14:textId="77777777" w:rsidR="00C91CC5" w:rsidRDefault="00C91CC5" w:rsidP="00C91CC5">
      <w:pPr>
        <w:jc w:val="right"/>
      </w:pPr>
    </w:p>
    <w:p w14:paraId="786C1D0D" w14:textId="77777777" w:rsidR="00C91CC5" w:rsidRDefault="00C91CC5" w:rsidP="00C91CC5">
      <w:pPr>
        <w:jc w:val="right"/>
      </w:pPr>
    </w:p>
    <w:p w14:paraId="66A36B24" w14:textId="77777777" w:rsidR="00C91CC5" w:rsidRDefault="00C91CC5" w:rsidP="00C91CC5">
      <w:pPr>
        <w:jc w:val="right"/>
      </w:pPr>
    </w:p>
    <w:p w14:paraId="265221D1" w14:textId="77777777" w:rsidR="00C91CC5" w:rsidRDefault="00C91CC5" w:rsidP="00C91CC5">
      <w:pPr>
        <w:jc w:val="right"/>
      </w:pPr>
    </w:p>
    <w:p w14:paraId="37E80B52" w14:textId="3099005B" w:rsidR="00C91CC5" w:rsidRDefault="00C91CC5" w:rsidP="00C91CC5">
      <w:pPr>
        <w:jc w:val="right"/>
      </w:pPr>
    </w:p>
    <w:p w14:paraId="78AF5DB9" w14:textId="7AAB8B06" w:rsidR="00C91CC5" w:rsidRDefault="00C91CC5" w:rsidP="00C91CC5">
      <w:pPr>
        <w:jc w:val="right"/>
      </w:pPr>
    </w:p>
    <w:p w14:paraId="22015919" w14:textId="28C3C78F" w:rsidR="00C91CC5" w:rsidRDefault="00C91CC5" w:rsidP="00C91CC5">
      <w:pPr>
        <w:jc w:val="right"/>
      </w:pPr>
    </w:p>
    <w:p w14:paraId="79CB8A9E" w14:textId="1091CF28" w:rsidR="00C91CC5" w:rsidRDefault="00C91CC5" w:rsidP="00C91CC5">
      <w:pPr>
        <w:jc w:val="right"/>
      </w:pPr>
    </w:p>
    <w:p w14:paraId="44C4D978" w14:textId="4ED7A350" w:rsidR="00C91CC5" w:rsidRDefault="00C91CC5" w:rsidP="00C91CC5">
      <w:pPr>
        <w:jc w:val="right"/>
      </w:pPr>
    </w:p>
    <w:p w14:paraId="41A12248" w14:textId="5DAD0569" w:rsidR="00C91CC5" w:rsidRDefault="00C91CC5" w:rsidP="00C91CC5">
      <w:pPr>
        <w:jc w:val="right"/>
      </w:pPr>
    </w:p>
    <w:p w14:paraId="51B58481" w14:textId="3BA93044" w:rsidR="00C91CC5" w:rsidRDefault="00C91CC5" w:rsidP="00C91CC5">
      <w:pPr>
        <w:jc w:val="right"/>
      </w:pPr>
    </w:p>
    <w:p w14:paraId="64AD6DA7" w14:textId="6C548E69" w:rsidR="00C91CC5" w:rsidRDefault="00C91CC5" w:rsidP="00C91CC5">
      <w:pPr>
        <w:jc w:val="right"/>
      </w:pPr>
    </w:p>
    <w:p w14:paraId="02E83DD2" w14:textId="22985584" w:rsidR="00C91CC5" w:rsidRDefault="00C91CC5" w:rsidP="00C91CC5">
      <w:pPr>
        <w:jc w:val="right"/>
      </w:pPr>
    </w:p>
    <w:p w14:paraId="49157395" w14:textId="570008AC" w:rsidR="00C91CC5" w:rsidRDefault="00C91CC5" w:rsidP="00C91CC5">
      <w:pPr>
        <w:jc w:val="right"/>
      </w:pPr>
    </w:p>
    <w:p w14:paraId="37599DC1" w14:textId="0405C4D7" w:rsidR="00C91CC5" w:rsidRDefault="00C91CC5" w:rsidP="00C91CC5">
      <w:pPr>
        <w:jc w:val="right"/>
      </w:pPr>
    </w:p>
    <w:p w14:paraId="6C5D29C5" w14:textId="4D185736" w:rsidR="00C91CC5" w:rsidRDefault="00C91CC5" w:rsidP="00C91CC5">
      <w:pPr>
        <w:jc w:val="right"/>
      </w:pPr>
    </w:p>
    <w:p w14:paraId="39D69B25" w14:textId="790A9CD3" w:rsidR="00C91CC5" w:rsidRDefault="00C91CC5" w:rsidP="00C91CC5">
      <w:pPr>
        <w:jc w:val="right"/>
      </w:pPr>
    </w:p>
    <w:p w14:paraId="272F484F" w14:textId="5BF5C9B3" w:rsidR="00C91CC5" w:rsidRDefault="00C91CC5" w:rsidP="00C91CC5">
      <w:pPr>
        <w:jc w:val="right"/>
      </w:pPr>
    </w:p>
    <w:p w14:paraId="7F47D168" w14:textId="01398CE1" w:rsidR="00C91CC5" w:rsidRDefault="00C91CC5" w:rsidP="00C91CC5">
      <w:pPr>
        <w:jc w:val="right"/>
      </w:pPr>
    </w:p>
    <w:p w14:paraId="17DE3E3A" w14:textId="4405EA2C" w:rsidR="00C91CC5" w:rsidRDefault="00C91CC5" w:rsidP="00C91CC5">
      <w:pPr>
        <w:jc w:val="right"/>
      </w:pPr>
    </w:p>
    <w:p w14:paraId="31F57AAE" w14:textId="31703B88" w:rsidR="00C91CC5" w:rsidRDefault="00C91CC5" w:rsidP="00C91CC5">
      <w:pPr>
        <w:jc w:val="right"/>
      </w:pPr>
    </w:p>
    <w:p w14:paraId="39A88D79" w14:textId="77777777" w:rsidR="00C91CC5" w:rsidRDefault="00C91CC5" w:rsidP="00C91CC5">
      <w:pPr>
        <w:jc w:val="right"/>
      </w:pPr>
    </w:p>
    <w:p w14:paraId="5C070BB3" w14:textId="77777777" w:rsidR="00C91CC5" w:rsidRDefault="00C91CC5" w:rsidP="00C91CC5">
      <w:pPr>
        <w:jc w:val="right"/>
      </w:pPr>
    </w:p>
    <w:p w14:paraId="1558B3BD" w14:textId="77777777" w:rsidR="00C91CC5" w:rsidRDefault="00C91CC5" w:rsidP="00C91CC5">
      <w:pPr>
        <w:jc w:val="right"/>
      </w:pPr>
      <w:r>
        <w:lastRenderedPageBreak/>
        <w:t>Додаток №4</w:t>
      </w:r>
    </w:p>
    <w:p w14:paraId="06F407BF" w14:textId="77777777" w:rsidR="00C91CC5" w:rsidRPr="00553F2E" w:rsidRDefault="00C91CC5" w:rsidP="00C91CC5"/>
    <w:p w14:paraId="5AD9D2B2" w14:textId="77777777" w:rsidR="00C91CC5" w:rsidRPr="00C436D0" w:rsidRDefault="00C91CC5" w:rsidP="00C91CC5">
      <w:pPr>
        <w:widowControl w:val="0"/>
        <w:tabs>
          <w:tab w:val="left" w:pos="1843"/>
        </w:tabs>
        <w:jc w:val="center"/>
        <w:rPr>
          <w:b/>
        </w:rPr>
      </w:pPr>
      <w:r w:rsidRPr="00C436D0">
        <w:rPr>
          <w:b/>
        </w:rPr>
        <w:t>ПРОЕКТ ДОГОВОРУ</w:t>
      </w:r>
    </w:p>
    <w:p w14:paraId="7174EC39" w14:textId="77777777" w:rsidR="00C91CC5" w:rsidRDefault="00C91CC5" w:rsidP="00C91CC5">
      <w:pPr>
        <w:jc w:val="both"/>
        <w:rPr>
          <w:b/>
        </w:rPr>
      </w:pPr>
      <w:bookmarkStart w:id="4" w:name="bookmark3"/>
    </w:p>
    <w:p w14:paraId="2D9746B0" w14:textId="77777777" w:rsidR="00C91CC5" w:rsidRDefault="00C91CC5" w:rsidP="00C91CC5">
      <w:pPr>
        <w:jc w:val="both"/>
        <w:rPr>
          <w:b/>
        </w:rPr>
      </w:pPr>
      <w:r>
        <w:rPr>
          <w:b/>
        </w:rPr>
        <w:t>м. Полтава                                                                                                                   _________2026 р.</w:t>
      </w:r>
    </w:p>
    <w:p w14:paraId="1F7F8AB5" w14:textId="77777777" w:rsidR="00C91CC5" w:rsidRDefault="00C91CC5" w:rsidP="00C91CC5">
      <w:pPr>
        <w:jc w:val="both"/>
        <w:rPr>
          <w:b/>
        </w:rPr>
      </w:pPr>
    </w:p>
    <w:bookmarkEnd w:id="4"/>
    <w:p w14:paraId="7AF90124" w14:textId="77777777" w:rsidR="00C91CC5" w:rsidRDefault="00C91CC5" w:rsidP="00C91CC5">
      <w:pPr>
        <w:spacing w:before="57" w:after="57"/>
        <w:ind w:firstLine="567"/>
        <w:jc w:val="both"/>
      </w:pPr>
      <w:r w:rsidRPr="00003764">
        <w:rPr>
          <w:b/>
          <w:bCs/>
        </w:rPr>
        <w:t>Дочірнє підприємство ПрАТ «НАК «Надра України» «Український геологічний науково-виробничий центр»</w:t>
      </w:r>
      <w:r>
        <w:t xml:space="preserve">, надалі – Підрядник, в особі ______________________________, який діє на підставі ____________ з однієї сторони, та </w:t>
      </w:r>
    </w:p>
    <w:p w14:paraId="3DADB58B" w14:textId="77777777" w:rsidR="00C91CC5" w:rsidRDefault="00C91CC5" w:rsidP="00C91CC5">
      <w:pPr>
        <w:spacing w:before="57" w:after="57"/>
        <w:ind w:firstLine="567"/>
        <w:jc w:val="both"/>
      </w:pPr>
      <w:r>
        <w:t xml:space="preserve"> «_____________________», надалі – Субпідрядник, в особі _____________________, який діє на підставі ____________________, </w:t>
      </w:r>
    </w:p>
    <w:p w14:paraId="4C1A6BE3" w14:textId="77777777" w:rsidR="00C91CC5" w:rsidRDefault="00C91CC5" w:rsidP="00C91CC5">
      <w:pPr>
        <w:spacing w:before="57" w:after="57"/>
        <w:ind w:firstLine="567"/>
        <w:jc w:val="both"/>
      </w:pPr>
      <w:r>
        <w:t>надалі разом іменовані Сторони, а кожна окремо – Сторона уклали цей договір субпідряду на виконання проектних робіт (надалі – Договір) про наступне:</w:t>
      </w:r>
    </w:p>
    <w:p w14:paraId="2CA9CDDD" w14:textId="77777777" w:rsidR="00C91CC5" w:rsidRDefault="00C91CC5" w:rsidP="00C91CC5">
      <w:pPr>
        <w:spacing w:before="57" w:after="57"/>
        <w:ind w:firstLine="567"/>
        <w:jc w:val="both"/>
      </w:pPr>
      <w:r>
        <w:t>ДЕЯКІ ТЕРМІНИ ТА СКОРОЧЕННЯ</w:t>
      </w:r>
    </w:p>
    <w:p w14:paraId="094B6E6E" w14:textId="77777777" w:rsidR="00C91CC5" w:rsidRDefault="00C91CC5" w:rsidP="00C91CC5">
      <w:pPr>
        <w:spacing w:before="57" w:after="57"/>
        <w:ind w:firstLine="567"/>
        <w:jc w:val="both"/>
      </w:pPr>
      <w:r>
        <w:t>Завдання – завдання на проектування, що погоджене між Замовником та Підрядником як додаток до договору на виконання робіт з розробки проектної документації між ними, та яке як викопіювання вкладене у зміст Додатку № 1 до Договору;</w:t>
      </w:r>
    </w:p>
    <w:p w14:paraId="2DD82EF4" w14:textId="77777777" w:rsidR="00C91CC5" w:rsidRDefault="00C91CC5" w:rsidP="00C91CC5">
      <w:pPr>
        <w:spacing w:before="57" w:after="57"/>
        <w:ind w:firstLine="567"/>
        <w:jc w:val="both"/>
      </w:pPr>
      <w:r>
        <w:t>Замовник – юридична особа – ______________________, ідентифікаційний код: _________________, адреса реєстрації: _____________________________;</w:t>
      </w:r>
    </w:p>
    <w:p w14:paraId="598E1AEF" w14:textId="77777777" w:rsidR="00C91CC5" w:rsidRDefault="00C91CC5" w:rsidP="00C91CC5">
      <w:pPr>
        <w:spacing w:before="57" w:after="57"/>
        <w:ind w:firstLine="567"/>
        <w:jc w:val="both"/>
      </w:pPr>
      <w:r>
        <w:t>Кошторис – складені у відповідності до «Настанови з визначення вартості будівництва», затвердженої Наказом від 01.11.21 № 281 (з урахуванням чинних змін), документи з визначення вартості проектних робіт, що погоджені між Сторонами як Додатки до цього Договору;</w:t>
      </w:r>
    </w:p>
    <w:p w14:paraId="3BAC29ED" w14:textId="77777777" w:rsidR="00C91CC5" w:rsidRDefault="00C91CC5" w:rsidP="00C91CC5">
      <w:pPr>
        <w:spacing w:before="57" w:after="57"/>
        <w:ind w:firstLine="567"/>
        <w:jc w:val="both"/>
      </w:pPr>
      <w:r>
        <w:t>Проектна документація – розроблювана за цим Договором проектна документація – «__________________________________________________» в обсязі Робіт, обумовлених цим Договором;</w:t>
      </w:r>
    </w:p>
    <w:p w14:paraId="56D1408A" w14:textId="77777777" w:rsidR="00C91CC5" w:rsidRDefault="00C91CC5" w:rsidP="00C91CC5">
      <w:pPr>
        <w:spacing w:before="57" w:after="57"/>
        <w:ind w:firstLine="567"/>
        <w:jc w:val="both"/>
      </w:pPr>
      <w:r>
        <w:t>Результат Робіт – розроблена та викладена у форматі та на носіях, відповідно до Завдання та ТУ Проектна документація;</w:t>
      </w:r>
    </w:p>
    <w:p w14:paraId="34A5C700" w14:textId="5561E8E4" w:rsidR="00C91CC5" w:rsidRPr="00C91CC5" w:rsidRDefault="00C91CC5" w:rsidP="00C91CC5">
      <w:pPr>
        <w:spacing w:before="57" w:after="57"/>
        <w:ind w:firstLine="567"/>
        <w:jc w:val="both"/>
        <w:rPr>
          <w:b/>
          <w:bCs/>
          <w:color w:val="000000"/>
        </w:rPr>
      </w:pPr>
      <w:r w:rsidRPr="00C91CC5">
        <w:rPr>
          <w:bCs/>
          <w:color w:val="000000"/>
        </w:rPr>
        <w:t xml:space="preserve">«Роботи з розроблення розділу  АСК ТП, включаючи підготовку </w:t>
      </w:r>
      <w:proofErr w:type="spellStart"/>
      <w:r w:rsidRPr="00C91CC5">
        <w:rPr>
          <w:bCs/>
          <w:color w:val="000000"/>
        </w:rPr>
        <w:t>проєктної</w:t>
      </w:r>
      <w:proofErr w:type="spellEnd"/>
      <w:r w:rsidRPr="00C91CC5">
        <w:rPr>
          <w:bCs/>
          <w:color w:val="000000"/>
        </w:rPr>
        <w:t xml:space="preserve"> та кошторисної документації, а також розділу АСРВНСО з підготовкою відповідної кошторисної документації по об'єкту: «Реконструкція установки підготовки нафти ЦПСН +++  в частині влаштування захищеної УПН (+++ Охтирського району Сумської області)». Код за ЄЗС ДК 021:2015: 71320000-7 - «Послуги з інженерного проектування»</w:t>
      </w:r>
      <w:r w:rsidRPr="00C91CC5">
        <w:rPr>
          <w:bCs/>
        </w:rPr>
        <w:t>,</w:t>
      </w:r>
      <w:r>
        <w:t xml:space="preserve"> в обсязі та складі, що обумовлені відповідними частинами Завдання, ТУ, Окремими умовами та застереженнями;</w:t>
      </w:r>
    </w:p>
    <w:p w14:paraId="56D00ECF" w14:textId="77777777" w:rsidR="00C91CC5" w:rsidRDefault="00C91CC5" w:rsidP="00C91CC5">
      <w:pPr>
        <w:spacing w:before="57" w:after="57"/>
        <w:ind w:firstLine="567"/>
        <w:jc w:val="both"/>
      </w:pPr>
      <w:r>
        <w:t>ТУ – Технічні умови, які викладені у змісті Додатку № ___.</w:t>
      </w:r>
    </w:p>
    <w:p w14:paraId="06D503CE" w14:textId="77777777" w:rsidR="00C91CC5" w:rsidRDefault="00C91CC5" w:rsidP="00C91CC5">
      <w:pPr>
        <w:spacing w:before="57" w:after="57"/>
        <w:ind w:firstLine="567"/>
        <w:jc w:val="both"/>
      </w:pPr>
    </w:p>
    <w:p w14:paraId="34FF98D4" w14:textId="77777777" w:rsidR="00C91CC5" w:rsidRDefault="00C91CC5" w:rsidP="00C91CC5">
      <w:pPr>
        <w:spacing w:before="57" w:after="57"/>
        <w:ind w:firstLine="567"/>
        <w:jc w:val="both"/>
      </w:pPr>
      <w:r>
        <w:t>Розділ 1. ПРЕДМЕТ ДОГОВОРУ</w:t>
      </w:r>
    </w:p>
    <w:p w14:paraId="4C96D030" w14:textId="77777777" w:rsidR="00C91CC5" w:rsidRDefault="00C91CC5" w:rsidP="00C91CC5">
      <w:pPr>
        <w:spacing w:before="57" w:after="57"/>
        <w:ind w:firstLine="567"/>
        <w:jc w:val="both"/>
      </w:pPr>
      <w:r>
        <w:t>1.1. Укладенням цього Договору та на його умовах, а також відповідно до Завдання та ТУ:</w:t>
      </w:r>
    </w:p>
    <w:p w14:paraId="50BD8CBD" w14:textId="77777777" w:rsidR="00C91CC5" w:rsidRDefault="00C91CC5" w:rsidP="00C91CC5">
      <w:pPr>
        <w:spacing w:before="57" w:after="57"/>
        <w:ind w:firstLine="567"/>
        <w:jc w:val="both"/>
      </w:pPr>
      <w:r>
        <w:t>1.1.1. Підрядник доручає, а Субпідрядник за цим дорученням зобов’язується виконати Роботи, а також передати Підряднику Результат Робіт.</w:t>
      </w:r>
    </w:p>
    <w:p w14:paraId="12CD1D8F" w14:textId="77777777" w:rsidR="00C91CC5" w:rsidRDefault="00C91CC5" w:rsidP="00C91CC5">
      <w:pPr>
        <w:spacing w:before="57" w:after="57"/>
        <w:ind w:firstLine="567"/>
        <w:jc w:val="both"/>
      </w:pPr>
      <w:r>
        <w:t>1.1.2. Підрядник зобов’язується прийняти результат виконання Робіт та оплатити Субпідряднику їх вартість.</w:t>
      </w:r>
    </w:p>
    <w:p w14:paraId="61F3A3D4" w14:textId="77777777" w:rsidR="00C91CC5" w:rsidRDefault="00C91CC5" w:rsidP="00C91CC5">
      <w:pPr>
        <w:spacing w:before="57" w:after="57"/>
        <w:ind w:firstLine="567"/>
        <w:jc w:val="both"/>
      </w:pPr>
      <w:r>
        <w:t>1.2. Місце виконання Робіт – територія (офіс) Субпідрядника.</w:t>
      </w:r>
    </w:p>
    <w:p w14:paraId="5AE0F4A6" w14:textId="77777777" w:rsidR="00C91CC5" w:rsidRDefault="00C91CC5" w:rsidP="00C91CC5">
      <w:pPr>
        <w:spacing w:before="57" w:after="57"/>
        <w:ind w:firstLine="567"/>
        <w:jc w:val="both"/>
      </w:pPr>
      <w:r>
        <w:t>1.3. Терміни виконання Робіт: 50 календарних днів з моменту отримання вихідних даних.</w:t>
      </w:r>
    </w:p>
    <w:p w14:paraId="03166F15" w14:textId="77777777" w:rsidR="00C91CC5" w:rsidRDefault="00C91CC5" w:rsidP="00C91CC5">
      <w:pPr>
        <w:spacing w:before="57" w:after="57"/>
        <w:ind w:firstLine="567"/>
        <w:jc w:val="both"/>
      </w:pPr>
      <w:r>
        <w:t>1.3.2. Субпідрядник має право достроково виконати та передати Підряднику Результат Робіт.</w:t>
      </w:r>
    </w:p>
    <w:p w14:paraId="0EB025E4" w14:textId="77777777" w:rsidR="00C91CC5" w:rsidRDefault="00C91CC5" w:rsidP="00C91CC5">
      <w:pPr>
        <w:spacing w:before="57" w:after="57"/>
        <w:ind w:firstLine="567"/>
        <w:jc w:val="both"/>
      </w:pPr>
      <w:r>
        <w:t>Розділ  2. ВАРТІСТЬ РОБІТ ТА ПОРЯДОК РОЗРАХУНКІВ</w:t>
      </w:r>
    </w:p>
    <w:p w14:paraId="16AA4438" w14:textId="77777777" w:rsidR="00C91CC5" w:rsidRDefault="00C91CC5" w:rsidP="00C91CC5">
      <w:pPr>
        <w:spacing w:before="57" w:after="57"/>
        <w:ind w:firstLine="567"/>
        <w:jc w:val="both"/>
      </w:pPr>
      <w:r>
        <w:lastRenderedPageBreak/>
        <w:t>2.1. Загальна вартість Робіт складає ____________ грн (________________ гривень, ___________ копійок), в тому числі ПДВ (20 %) – _________ грн (___________________ гривень, _____ копійок).</w:t>
      </w:r>
    </w:p>
    <w:p w14:paraId="1D07DF27" w14:textId="77777777" w:rsidR="00C91CC5" w:rsidRDefault="00C91CC5" w:rsidP="00C91CC5">
      <w:pPr>
        <w:spacing w:before="57" w:after="57"/>
        <w:ind w:firstLine="567"/>
        <w:jc w:val="both"/>
      </w:pPr>
      <w:r>
        <w:t>2.2. Оплата Робіт здійснюється Підрядником на користь Субпідрядника у наступному порядку та розмірах:</w:t>
      </w:r>
    </w:p>
    <w:p w14:paraId="5208A798" w14:textId="77777777" w:rsidR="00C91CC5" w:rsidRDefault="00C91CC5" w:rsidP="00C91CC5">
      <w:pPr>
        <w:spacing w:before="57" w:after="57"/>
        <w:ind w:firstLine="567"/>
        <w:jc w:val="both"/>
      </w:pPr>
      <w:r>
        <w:t>2.2.1 післяплата у розмірі 100 % (сто відсотків) загальної вартості Робіт (по кожній стадії проектування окремо), що перераховується на поточний рахунок Субпідрядника протягом 10 (</w:t>
      </w:r>
      <w:proofErr w:type="spellStart"/>
      <w:r>
        <w:t>дечяти</w:t>
      </w:r>
      <w:proofErr w:type="spellEnd"/>
      <w:r>
        <w:t xml:space="preserve">) календарних днів від дати підписання Сторонами </w:t>
      </w:r>
      <w:proofErr w:type="spellStart"/>
      <w:r>
        <w:t>акта</w:t>
      </w:r>
      <w:proofErr w:type="spellEnd"/>
      <w:r>
        <w:t>/актів здачі-приймання виконаних робіт окремо по кожній стадії проектування, яка оплачується.</w:t>
      </w:r>
    </w:p>
    <w:p w14:paraId="3112568D" w14:textId="77777777" w:rsidR="00C91CC5" w:rsidRDefault="00C91CC5" w:rsidP="00C91CC5">
      <w:pPr>
        <w:spacing w:before="57" w:after="57"/>
        <w:ind w:firstLine="567"/>
        <w:jc w:val="both"/>
      </w:pPr>
      <w:r>
        <w:t xml:space="preserve">2.3. Розрахунки за Договором здійснюються в національній валюті України у безготівковій формі шляхом перерахування Підрядником відповідної грошової суми на поточний рахунок Субпідрядника. </w:t>
      </w:r>
    </w:p>
    <w:p w14:paraId="278F1B04" w14:textId="77777777" w:rsidR="00C91CC5" w:rsidRDefault="00C91CC5" w:rsidP="00C91CC5">
      <w:pPr>
        <w:spacing w:before="57" w:after="57"/>
        <w:ind w:firstLine="567"/>
        <w:jc w:val="both"/>
      </w:pPr>
      <w:r>
        <w:t>Розділ  3. ПЕРЕДАННЯ ТА ПРИЙНЯТТЯ РОБІТ</w:t>
      </w:r>
    </w:p>
    <w:p w14:paraId="380C4058" w14:textId="77777777" w:rsidR="00C91CC5" w:rsidRDefault="00C91CC5" w:rsidP="00C91CC5">
      <w:pPr>
        <w:spacing w:before="57" w:after="57"/>
        <w:ind w:firstLine="567"/>
        <w:jc w:val="both"/>
      </w:pPr>
      <w:r>
        <w:t>3.1. Після завершення Робіт Субпідрядник надає на розгляд та погодження Підряднику:</w:t>
      </w:r>
    </w:p>
    <w:p w14:paraId="490D4C48" w14:textId="77777777" w:rsidR="00C91CC5" w:rsidRDefault="00C91CC5" w:rsidP="00C91CC5">
      <w:pPr>
        <w:spacing w:before="57" w:after="57"/>
        <w:ind w:firstLine="567"/>
        <w:jc w:val="both"/>
      </w:pPr>
      <w:r>
        <w:t>- Проектну документацію у кількості примірників та формі, що передбачена Завданням, а також,</w:t>
      </w:r>
    </w:p>
    <w:p w14:paraId="1E34379B" w14:textId="77777777" w:rsidR="00C91CC5" w:rsidRDefault="00C91CC5" w:rsidP="00C91CC5">
      <w:pPr>
        <w:spacing w:before="57" w:after="57"/>
        <w:ind w:firstLine="567"/>
        <w:jc w:val="both"/>
      </w:pPr>
      <w:r>
        <w:t xml:space="preserve">- акт здачі-приймання робіт (надання послуг), який Субпідрядник складає, підписує та скріплює своєю печаткою у двох оригінальних автентичних примірниках (по одному примірнику кожній Стороні). </w:t>
      </w:r>
    </w:p>
    <w:p w14:paraId="5445F9CB" w14:textId="77777777" w:rsidR="00C91CC5" w:rsidRDefault="00C91CC5" w:rsidP="00C91CC5">
      <w:pPr>
        <w:spacing w:before="57" w:after="57"/>
        <w:ind w:firstLine="567"/>
        <w:jc w:val="both"/>
      </w:pPr>
      <w:r>
        <w:t xml:space="preserve">3.4. Підрядник не пізніше 5 (п’яти) календарних днів з моменту отримання від Субпідрядника </w:t>
      </w:r>
      <w:proofErr w:type="spellStart"/>
      <w:r>
        <w:t>акта</w:t>
      </w:r>
      <w:proofErr w:type="spellEnd"/>
      <w:r>
        <w:t xml:space="preserve"> приймання-передачі виконаних робіт та Проектної документації, розглядає такі документи та, в разі відсутності у нього обґрунтованих письмових зауважень, підписує акт приймання-передачі виконаних робіт і передає Субпідряднику примірник цього </w:t>
      </w:r>
      <w:proofErr w:type="spellStart"/>
      <w:r>
        <w:t>акта</w:t>
      </w:r>
      <w:proofErr w:type="spellEnd"/>
      <w:r>
        <w:t>, підписаний Сторонами (що також означає погодження Підрядником Проектної документації).</w:t>
      </w:r>
    </w:p>
    <w:p w14:paraId="1B8CBB56" w14:textId="77777777" w:rsidR="00C91CC5" w:rsidRDefault="00C91CC5" w:rsidP="00C91CC5">
      <w:pPr>
        <w:spacing w:before="57" w:after="57"/>
        <w:ind w:firstLine="567"/>
        <w:jc w:val="both"/>
      </w:pPr>
      <w:r>
        <w:t xml:space="preserve">3.5. За наявності обґрунтованих письмових зауважень у Підрядника до Проектної документації чи </w:t>
      </w:r>
      <w:proofErr w:type="spellStart"/>
      <w:r>
        <w:t>акта</w:t>
      </w:r>
      <w:proofErr w:type="spellEnd"/>
      <w:r>
        <w:t xml:space="preserve"> приймання-передачі виконаних робіт Сторонами складається акт із погодженням переліку недоліків Робіт, та термінів (строків) їх усунення. Недоліки Робіт та Проектної документації, якщо вони настали з вини Субпідрядника, він зобов’язаний усунути за свій рахунок. Після усунення Субпідрядником недоліків останній знову виконує умови п. 3.1 цього Договору. Подальше приймання робіт здійснюється згідно умов п. 3.4 та цього (за наявності таких приводів) пункту Договору.</w:t>
      </w:r>
    </w:p>
    <w:p w14:paraId="00FB9CE0" w14:textId="77777777" w:rsidR="00C91CC5" w:rsidRDefault="00C91CC5" w:rsidP="00C91CC5">
      <w:pPr>
        <w:spacing w:before="57" w:after="57"/>
        <w:ind w:firstLine="567"/>
        <w:jc w:val="both"/>
      </w:pPr>
      <w:r>
        <w:t>Розділ  4. ОБОВ’ЯЗКИ ТА ПРАВА СТОРІН</w:t>
      </w:r>
    </w:p>
    <w:p w14:paraId="4FBDED8E" w14:textId="77777777" w:rsidR="00C91CC5" w:rsidRDefault="00C91CC5" w:rsidP="00C91CC5">
      <w:pPr>
        <w:spacing w:before="57" w:after="57"/>
        <w:ind w:firstLine="567"/>
        <w:jc w:val="both"/>
      </w:pPr>
      <w:r>
        <w:t>4.1. Обов’язки Підрядника:</w:t>
      </w:r>
    </w:p>
    <w:p w14:paraId="444F328F" w14:textId="77777777" w:rsidR="00C91CC5" w:rsidRDefault="00C91CC5" w:rsidP="00C91CC5">
      <w:pPr>
        <w:spacing w:before="57" w:after="57"/>
        <w:ind w:firstLine="567"/>
        <w:jc w:val="both"/>
      </w:pPr>
      <w:r>
        <w:t>4.1.1 надати Субпідряднику обумовлені цим Договором (зокрема, додатками до Договору), а також передбачені законодавством вихідні дані та іншу інформацію у обсязі, достатньому для проектування та розроблення Проектної документації;</w:t>
      </w:r>
    </w:p>
    <w:p w14:paraId="2D537250" w14:textId="77777777" w:rsidR="00C91CC5" w:rsidRDefault="00C91CC5" w:rsidP="00C91CC5">
      <w:pPr>
        <w:spacing w:before="57" w:after="57"/>
        <w:ind w:firstLine="567"/>
        <w:jc w:val="both"/>
      </w:pPr>
      <w:r>
        <w:t>4.1.1.1 у разі внесення Замовником змін або уточнень в ТУ після погодження типу та марки основного технологічного обладнання, технологічної схеми, схеми автоматизації та структурної схеми комплексу технічних засобів автоматизації, своєчасно повідомити про це Субпідрядника із наданням відповідних (змінених/уточнених) вихідних даних в обсязі та складі, що необхідні для виконання Робіт в рамках цього Договору;</w:t>
      </w:r>
    </w:p>
    <w:p w14:paraId="75554325" w14:textId="77777777" w:rsidR="00C91CC5" w:rsidRDefault="00C91CC5" w:rsidP="00C91CC5">
      <w:pPr>
        <w:spacing w:before="57" w:after="57"/>
        <w:ind w:firstLine="567"/>
        <w:jc w:val="both"/>
      </w:pPr>
      <w:r>
        <w:t>4.1.2 в порядку та на умовах, визначених цим Договором, оплатити Субпідряднику вартість Робіт;</w:t>
      </w:r>
    </w:p>
    <w:p w14:paraId="62FDEBB5" w14:textId="77777777" w:rsidR="00C91CC5" w:rsidRDefault="00C91CC5" w:rsidP="00C91CC5">
      <w:pPr>
        <w:spacing w:before="57" w:after="57"/>
        <w:ind w:firstLine="567"/>
        <w:jc w:val="both"/>
      </w:pPr>
      <w:r>
        <w:t>4.1.3 відшкодувати Субпідряднику додаткові витрати, а також фактично виконані Роботи та додаткові роботи (якщо такі мали місце), у разі зміни Підрядником (або Замовником) вихідних даних для проектування, в результаті чого було змінено обсяг Робіт за цим Договором та їх вартість.</w:t>
      </w:r>
    </w:p>
    <w:p w14:paraId="424875F7" w14:textId="77777777" w:rsidR="00C91CC5" w:rsidRDefault="00C91CC5" w:rsidP="00C91CC5">
      <w:pPr>
        <w:spacing w:before="57" w:after="57"/>
        <w:ind w:firstLine="567"/>
        <w:jc w:val="both"/>
      </w:pPr>
      <w:r>
        <w:t>4.2. Права Підрядника:</w:t>
      </w:r>
    </w:p>
    <w:p w14:paraId="70E25E31" w14:textId="77777777" w:rsidR="00C91CC5" w:rsidRDefault="00C91CC5" w:rsidP="00C91CC5">
      <w:pPr>
        <w:spacing w:before="57" w:after="57"/>
        <w:ind w:firstLine="567"/>
        <w:jc w:val="both"/>
      </w:pPr>
      <w:r>
        <w:lastRenderedPageBreak/>
        <w:t>4.2.1 здійснювати контроль за ходом та якістю виконання Робіт по розробці Проектної документації, не втручаючись при цьому у господарську діяльність Субпідрядника;</w:t>
      </w:r>
    </w:p>
    <w:p w14:paraId="3744795C" w14:textId="77777777" w:rsidR="00C91CC5" w:rsidRDefault="00C91CC5" w:rsidP="00C91CC5">
      <w:pPr>
        <w:spacing w:before="57" w:after="57"/>
        <w:ind w:firstLine="567"/>
        <w:jc w:val="both"/>
      </w:pPr>
      <w:r>
        <w:t>4.2.2 відмовитись від прийняття та оплати Робіт, якщо Субпідрядник за наявності його вини виконав Роботи неналежним чином й до моменту усунення цих недоліків Субпідрядником.</w:t>
      </w:r>
    </w:p>
    <w:p w14:paraId="58F08621" w14:textId="77777777" w:rsidR="00C91CC5" w:rsidRDefault="00C91CC5" w:rsidP="00C91CC5">
      <w:pPr>
        <w:spacing w:before="57" w:after="57"/>
        <w:ind w:firstLine="567"/>
        <w:jc w:val="both"/>
      </w:pPr>
      <w:r>
        <w:t>4.3. Обов’язки Субпідрядника:</w:t>
      </w:r>
    </w:p>
    <w:p w14:paraId="1E567350" w14:textId="77777777" w:rsidR="00C91CC5" w:rsidRDefault="00C91CC5" w:rsidP="00C91CC5">
      <w:pPr>
        <w:spacing w:before="57" w:after="57"/>
        <w:ind w:firstLine="567"/>
        <w:jc w:val="both"/>
      </w:pPr>
      <w:r>
        <w:t>4.3.1 розробити та  передати Підряднику Проектну документацію у кількості та формі, що передбачені Завданням;</w:t>
      </w:r>
    </w:p>
    <w:p w14:paraId="759276F0" w14:textId="77777777" w:rsidR="00C91CC5" w:rsidRDefault="00C91CC5" w:rsidP="00C91CC5">
      <w:pPr>
        <w:spacing w:before="57" w:after="57"/>
        <w:ind w:firstLine="567"/>
        <w:jc w:val="both"/>
      </w:pPr>
      <w:r>
        <w:t>4.3.2 без попередньої письмової згоди Підрядника не передавати Проектну документацію третім особам;</w:t>
      </w:r>
    </w:p>
    <w:p w14:paraId="0EE9BBD8" w14:textId="77777777" w:rsidR="00C91CC5" w:rsidRDefault="00C91CC5" w:rsidP="00C91CC5">
      <w:pPr>
        <w:spacing w:before="57" w:after="57"/>
        <w:ind w:firstLine="567"/>
        <w:jc w:val="both"/>
      </w:pPr>
      <w:r>
        <w:t>4.3.3 виконати Роботи належним чином, відповідно до чинних норм та правил, умов цього Договору та його додатків;</w:t>
      </w:r>
    </w:p>
    <w:p w14:paraId="37D7FB40" w14:textId="77777777" w:rsidR="00C91CC5" w:rsidRDefault="00C91CC5" w:rsidP="00C91CC5">
      <w:pPr>
        <w:spacing w:before="57" w:after="57"/>
        <w:ind w:firstLine="567"/>
        <w:jc w:val="both"/>
      </w:pPr>
      <w:r>
        <w:t>4.3.5 у разі допущення із власної вини недоліків у Роботах - усунути їх за власний рахунок й у погоджений із Підрядником строк згідно укладеного між Сторонами акту.</w:t>
      </w:r>
    </w:p>
    <w:p w14:paraId="73CE9F69" w14:textId="77777777" w:rsidR="00C91CC5" w:rsidRDefault="00C91CC5" w:rsidP="00C91CC5">
      <w:pPr>
        <w:spacing w:before="57" w:after="57"/>
        <w:ind w:firstLine="567"/>
        <w:jc w:val="both"/>
      </w:pPr>
      <w:r>
        <w:t>4.4. Права Субпідрядника:</w:t>
      </w:r>
    </w:p>
    <w:p w14:paraId="58C68531" w14:textId="77777777" w:rsidR="00C91CC5" w:rsidRDefault="00C91CC5" w:rsidP="00C91CC5">
      <w:pPr>
        <w:spacing w:before="57" w:after="57"/>
        <w:ind w:firstLine="567"/>
        <w:jc w:val="both"/>
      </w:pPr>
      <w:r>
        <w:t>4.4.1 отримати оплату за виконані Роботи на умовах, визначених цим Договором;</w:t>
      </w:r>
    </w:p>
    <w:p w14:paraId="52F080FE" w14:textId="77777777" w:rsidR="00C91CC5" w:rsidRDefault="00C91CC5" w:rsidP="00C91CC5">
      <w:pPr>
        <w:spacing w:before="57" w:after="57"/>
        <w:ind w:firstLine="567"/>
        <w:jc w:val="both"/>
      </w:pPr>
      <w:r>
        <w:t>4.4.2 залучати до виконання Робіт спеціалізовані проектні організації на умовах субпідряду та бути відповідальним за результат їх робіт перед Підрядником.</w:t>
      </w:r>
    </w:p>
    <w:p w14:paraId="6F916218" w14:textId="77777777" w:rsidR="00C91CC5" w:rsidRDefault="00C91CC5" w:rsidP="00C91CC5">
      <w:pPr>
        <w:spacing w:before="57" w:after="57"/>
        <w:ind w:firstLine="567"/>
        <w:jc w:val="both"/>
      </w:pPr>
      <w:r>
        <w:t>Розділ  5. ВІДПОВІДАЛЬНІСТЬ СТОРІН</w:t>
      </w:r>
    </w:p>
    <w:p w14:paraId="376D1A0C" w14:textId="77777777" w:rsidR="00C91CC5" w:rsidRDefault="00C91CC5" w:rsidP="00C91CC5">
      <w:pPr>
        <w:spacing w:before="57" w:after="57"/>
        <w:ind w:firstLine="567"/>
        <w:jc w:val="both"/>
      </w:pPr>
      <w:r>
        <w:t xml:space="preserve">5.1. За невиконання або неналежне виконання зобов'язань за цим Договором Сторони несуть відповідальність передбачену цим Договором та чинним законодавством України. </w:t>
      </w:r>
    </w:p>
    <w:p w14:paraId="6F8D046A" w14:textId="77777777" w:rsidR="00C91CC5" w:rsidRDefault="00C91CC5" w:rsidP="00C91CC5">
      <w:pPr>
        <w:spacing w:before="57" w:after="57"/>
        <w:ind w:firstLine="567"/>
        <w:jc w:val="both"/>
      </w:pPr>
      <w:r>
        <w:t>5.2. За перевищення строку виконання Робіт з вини Субпідрядника більш ніж на 15 (п’ятнадцять) календарних днів Підрядник має право письмової вимоги сплати Субпідрядником штрафу у розмірі 3 % (трьох відсотків) від вартості невиконаних у строк Робіт.</w:t>
      </w:r>
    </w:p>
    <w:p w14:paraId="0FEF5058" w14:textId="77777777" w:rsidR="00C91CC5" w:rsidRDefault="00C91CC5" w:rsidP="00C91CC5">
      <w:pPr>
        <w:spacing w:before="57" w:after="57"/>
        <w:ind w:firstLine="567"/>
        <w:jc w:val="both"/>
      </w:pPr>
      <w:r>
        <w:t>5.4. За прострочення оплати Робіт Підрядник сплачує на письмову вимогу Субпідряднику пеню в розмірі діючої у період прострочення оплати Робіт подвійної облікової ставки НБУ, яка нараховується на суму простроченого грошового зобов’язання з оплати Робіт за кожний день та за увесь період такого прострочення.</w:t>
      </w:r>
    </w:p>
    <w:p w14:paraId="6AEA00EE" w14:textId="77777777" w:rsidR="00C91CC5" w:rsidRDefault="00C91CC5" w:rsidP="00C91CC5">
      <w:pPr>
        <w:spacing w:before="57" w:after="57"/>
        <w:ind w:firstLine="567"/>
        <w:jc w:val="both"/>
      </w:pPr>
      <w:r>
        <w:t>5.5. Сплата неустойки, штрафу, пені не звільняє Сторони від виконання зобов'язань за цим Договором, якщо проти цього не заперечує приймаюча виконання зобов’язання (</w:t>
      </w:r>
      <w:proofErr w:type="spellStart"/>
      <w:r>
        <w:t>управнена</w:t>
      </w:r>
      <w:proofErr w:type="spellEnd"/>
      <w:r>
        <w:t>) Сторона.</w:t>
      </w:r>
    </w:p>
    <w:p w14:paraId="2E3296CF" w14:textId="77777777" w:rsidR="00C91CC5" w:rsidRDefault="00C91CC5" w:rsidP="00C91CC5">
      <w:pPr>
        <w:spacing w:before="57" w:after="57"/>
        <w:ind w:firstLine="567"/>
        <w:jc w:val="both"/>
      </w:pPr>
      <w:r>
        <w:t>Розділ  6. ФОРС-МАЖОРНІ ОБСТАВИНИ</w:t>
      </w:r>
    </w:p>
    <w:p w14:paraId="65D04FD9" w14:textId="77777777" w:rsidR="00C91CC5" w:rsidRDefault="00C91CC5" w:rsidP="00C91CC5">
      <w:pPr>
        <w:spacing w:before="57" w:after="57"/>
        <w:ind w:firstLine="567"/>
        <w:jc w:val="both"/>
      </w:pPr>
      <w:r>
        <w:t>6.1.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03943112" w14:textId="77777777" w:rsidR="00C91CC5" w:rsidRDefault="00C91CC5" w:rsidP="00C91CC5">
      <w:pPr>
        <w:spacing w:before="57" w:after="57"/>
        <w:ind w:firstLine="567"/>
        <w:jc w:val="both"/>
      </w:pPr>
      <w:r>
        <w:t>6.2. Під форс-мажорними обставинами у цьому Договорі розуміються непереборна сила, а також усі інші обставини, які визначені у п. 6.3. цього Договору як підстава для звільнення від відповідальності за порушення Договору.</w:t>
      </w:r>
    </w:p>
    <w:p w14:paraId="672B2EF7" w14:textId="77777777" w:rsidR="00C91CC5" w:rsidRDefault="00C91CC5" w:rsidP="00C91CC5">
      <w:pPr>
        <w:spacing w:before="57" w:after="57"/>
        <w:ind w:firstLine="567"/>
        <w:jc w:val="both"/>
      </w:pPr>
      <w:r>
        <w:t xml:space="preserve">6.3. Під непереборною силою у цьому Договорі розуміються будь-які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w:t>
      </w:r>
      <w:r>
        <w:lastRenderedPageBreak/>
        <w:t xml:space="preserve">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t>проток</w:t>
      </w:r>
      <w:proofErr w:type="spellEnd"/>
      <w: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t>проток</w:t>
      </w:r>
      <w:proofErr w:type="spellEnd"/>
      <w:r>
        <w:t>, портів, перевалів, землетрус, блискавка, пожежа, посуха, просідання і зсув ґрунту, інші стихійні лиха тощо, протиправні дії, що призвели до порушення або припинення роботи електронно-обчислювальних машин (комп'ютерів), автоматизованих систем, систем зберігання інформації, комп'ютерних мереж чи мереж електрозв'язку тощо, які унеможливлюють виконання Сторонами цього Договору або тимчасово перешкоджають такому виконанню.</w:t>
      </w:r>
    </w:p>
    <w:p w14:paraId="7EB5B91B" w14:textId="77777777" w:rsidR="00C91CC5" w:rsidRDefault="00C91CC5" w:rsidP="00C91CC5">
      <w:pPr>
        <w:spacing w:before="57" w:after="57"/>
        <w:ind w:firstLine="567"/>
        <w:jc w:val="both"/>
      </w:pPr>
      <w:r>
        <w:t xml:space="preserve">6.4. Сторона, що має намір послатися на форс-мажорні обставини, зобов'язана протягом 10 (десяти) календарних днів з моменту прострочення послуг через настання даних обставин або з моменту як тільки це стане можливим, з огляду на характер прояву форс-мажорних обставин, письмово повідомити іншу Сторону про наявність форс-мажорних обставин та їх вплив на можливість виконання цього Договору. </w:t>
      </w:r>
    </w:p>
    <w:p w14:paraId="1C8B38EC" w14:textId="77777777" w:rsidR="00C91CC5" w:rsidRDefault="00C91CC5" w:rsidP="00C91CC5">
      <w:pPr>
        <w:spacing w:before="57" w:after="57"/>
        <w:ind w:firstLine="567"/>
        <w:jc w:val="both"/>
      </w:pPr>
      <w:r>
        <w:t>6.5. Достатнім підтвердженням дії обставин форс-мажорних обставин є сертифікат, виданий Торгово-промисловою палатою України або регіональною торгово-промисловою палатою (надалі – ТПП), або інший документ уповноваженого на це законодавством органу / установи державної влади України або країни виникнення та дії форс-мажорних обставин.</w:t>
      </w:r>
    </w:p>
    <w:p w14:paraId="24136FCE" w14:textId="77777777" w:rsidR="00C91CC5" w:rsidRDefault="00C91CC5" w:rsidP="00C91CC5">
      <w:pPr>
        <w:spacing w:before="57" w:after="57"/>
        <w:ind w:firstLine="567"/>
        <w:jc w:val="both"/>
      </w:pPr>
      <w:r>
        <w:t>6.6. Сторона, яка через форс-мажорні обставини не може належним чином виконувати зобов'язання за цим Договором звертається до ТПП або іншого уповноваженого органу за отриманням Сертифікату ТПП / іншого письмового підтвердження форс-мажорних обставин від уповноваженого органу, після чого надає або надсилає копію цього документу іншій Стороні.</w:t>
      </w:r>
    </w:p>
    <w:p w14:paraId="18B502E9" w14:textId="77777777" w:rsidR="00C91CC5" w:rsidRDefault="00C91CC5" w:rsidP="00C91CC5">
      <w:pPr>
        <w:spacing w:before="57" w:after="57"/>
        <w:ind w:firstLine="567"/>
        <w:jc w:val="both"/>
      </w:pPr>
      <w:r>
        <w:t>6.7. У разі настання форс-мажорних обставин, термін/строк дії Договору, термін/строк виконання зобов'язань за Договором, які не можуть бути виконані належним чином через форс-мажорні обставини, є продовженими на строк дії цих форс-мажорних обставин, якщо вони підтверджені згідно п. 6.5 та п. 6.6 Договору.</w:t>
      </w:r>
    </w:p>
    <w:p w14:paraId="733D6CA6" w14:textId="77777777" w:rsidR="00C91CC5" w:rsidRDefault="00C91CC5" w:rsidP="00C91CC5">
      <w:pPr>
        <w:spacing w:before="57" w:after="57"/>
        <w:ind w:firstLine="567"/>
        <w:jc w:val="both"/>
      </w:pPr>
      <w:r>
        <w:t>6.8. Якщо форс-мажорні обставини тривають більше 60 (шістдесяти) календарних днів поспіль та перешкоджають виконанню Стороні (або Сторонам) зобов'язань за Договором, Сторони вирішують подальший порядок виконання договірних зобов'язань за необхідності шляхом укладання додаткової угоди / угоди до Договору.</w:t>
      </w:r>
    </w:p>
    <w:p w14:paraId="167E0B80" w14:textId="77777777" w:rsidR="00C91CC5" w:rsidRDefault="00C91CC5" w:rsidP="00C91CC5">
      <w:pPr>
        <w:spacing w:before="57" w:after="57"/>
        <w:ind w:firstLine="567"/>
        <w:jc w:val="both"/>
      </w:pPr>
      <w:r>
        <w:t>Розділ  7. ВИРІШЕННЯ СПОРІВ І РОЗБІЖНОСТЕЙ</w:t>
      </w:r>
    </w:p>
    <w:p w14:paraId="7C8BF641" w14:textId="77777777" w:rsidR="00C91CC5" w:rsidRDefault="00C91CC5" w:rsidP="00C91CC5">
      <w:pPr>
        <w:spacing w:before="57" w:after="57"/>
        <w:ind w:firstLine="567"/>
        <w:jc w:val="both"/>
      </w:pPr>
      <w:r>
        <w:t>7.1. Усі спори, що виникають з цього Договору або пов'язані із його укладенням, виконанням, зміною, розірвання, іншим достроковим припиненням, вирішуються шляхом переговорів між Сторонами та/або у претензійному порядку. Такий порядок досудового врегулювання спорів Сторони визнають обов’язковим.</w:t>
      </w:r>
    </w:p>
    <w:p w14:paraId="207303C4" w14:textId="77777777" w:rsidR="00C91CC5" w:rsidRDefault="00C91CC5" w:rsidP="00C91CC5">
      <w:pPr>
        <w:spacing w:before="57" w:after="57"/>
        <w:ind w:firstLine="567"/>
        <w:jc w:val="both"/>
      </w:pPr>
      <w:r>
        <w:t>7.2. Якщо відповідний спір неможливо вирішити у досудовому порядку, як визначено п. 7.1 Договору, то зацікавлена Сторона має право звернутися за вирішенням спору в суді за встановленою підвідомчістю та підсудністю такого спору відповідно до чинного законодавства України.</w:t>
      </w:r>
    </w:p>
    <w:p w14:paraId="77643C42" w14:textId="77777777" w:rsidR="00C91CC5" w:rsidRDefault="00C91CC5" w:rsidP="00C91CC5">
      <w:pPr>
        <w:spacing w:before="57" w:after="57"/>
        <w:ind w:firstLine="567"/>
        <w:jc w:val="both"/>
      </w:pPr>
      <w:r>
        <w:t>Розділ  8. СТРОК ДІЇ ДОГОВОРУ ТА ІНШІ УМОВИ</w:t>
      </w:r>
    </w:p>
    <w:p w14:paraId="5B68A9CF" w14:textId="77777777" w:rsidR="00C91CC5" w:rsidRDefault="00C91CC5" w:rsidP="00C91CC5">
      <w:pPr>
        <w:spacing w:before="57" w:after="57"/>
        <w:ind w:firstLine="567"/>
        <w:jc w:val="both"/>
      </w:pPr>
      <w:r>
        <w:t>8.1. Після укладення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59475186" w14:textId="77777777" w:rsidR="00C91CC5" w:rsidRDefault="00C91CC5" w:rsidP="00C91CC5">
      <w:pPr>
        <w:spacing w:before="57" w:after="57"/>
        <w:ind w:firstLine="567"/>
        <w:jc w:val="both"/>
      </w:pPr>
      <w:r>
        <w:t xml:space="preserve">8.2. Особисті немайнові (авторські) права інтелектуальної власності на створений Субпідрядником Результат Робіт (Проектну документацію) належить його розробникам-авторам і охороняються відповідно до законодавства України. З моменту прийняття Проектної документації Підрядником, до нього переходять невиключні майнові права інтелектуальної власності на Проектну документацію – на передання її Замовнику та на використання Проектної </w:t>
      </w:r>
      <w:r>
        <w:lastRenderedPageBreak/>
        <w:t xml:space="preserve">документації з метою будівництва об'єкту, який нею запроектовано. Підрядник без згоди Субпідрядника не передаватиме Проектну документацію іншим особам (крім Замовника, експертних організацій, яким за договором буде доручене проведення експертизи цього </w:t>
      </w:r>
      <w:proofErr w:type="spellStart"/>
      <w:r>
        <w:t>проєкту</w:t>
      </w:r>
      <w:proofErr w:type="spellEnd"/>
      <w:r>
        <w:t xml:space="preserve">) і не розголошуватиме дані, що містяться у ній (крім інформації, наданої Підрядником). </w:t>
      </w:r>
    </w:p>
    <w:p w14:paraId="200F6E07" w14:textId="77777777" w:rsidR="00C91CC5" w:rsidRDefault="00C91CC5" w:rsidP="00C91CC5">
      <w:pPr>
        <w:spacing w:before="57" w:after="57"/>
        <w:ind w:firstLine="567"/>
        <w:jc w:val="both"/>
      </w:pPr>
      <w:r>
        <w:t>8.3. Цей Договір є укладеним (набирає чинності) з моменту його підписання уповноваженими особами Сторін, за умови його погодження ПрАТ «НАК «Надра України», та діє до 31.12.2026 року.</w:t>
      </w:r>
    </w:p>
    <w:p w14:paraId="0AFCCF0C" w14:textId="77777777" w:rsidR="00C91CC5" w:rsidRDefault="00C91CC5" w:rsidP="00C91CC5">
      <w:pPr>
        <w:spacing w:before="57" w:after="57"/>
        <w:ind w:firstLine="567"/>
        <w:jc w:val="both"/>
      </w:pPr>
      <w:r>
        <w:t>8.3.1. Всі зміни, доповнення до даного Договору можливі лише за взаємною письмовою згодою Сторін, про що між Сторонами укладається письмова додаткова угода, яка підписується повноважними особами обох Сторін та скріплюється печатками Сторін.</w:t>
      </w:r>
    </w:p>
    <w:p w14:paraId="1F9FC44C" w14:textId="77777777" w:rsidR="00C91CC5" w:rsidRDefault="00C91CC5" w:rsidP="00C91CC5">
      <w:pPr>
        <w:spacing w:before="57" w:after="57"/>
        <w:ind w:firstLine="567"/>
        <w:jc w:val="both"/>
      </w:pPr>
      <w:r>
        <w:t>8.4. Сторони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5 (п’яти) робочих днів від дня прийняття такого рішення.</w:t>
      </w:r>
    </w:p>
    <w:p w14:paraId="4F3A4F48" w14:textId="77777777" w:rsidR="00C91CC5" w:rsidRDefault="00C91CC5" w:rsidP="00C91CC5">
      <w:pPr>
        <w:spacing w:before="57" w:after="57"/>
        <w:ind w:firstLine="567"/>
        <w:jc w:val="both"/>
      </w:pPr>
      <w:r>
        <w:t>8.5.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 якщо інше не передбачено (або не обумовлено) цим Договором.</w:t>
      </w:r>
    </w:p>
    <w:p w14:paraId="0B00556D" w14:textId="77777777" w:rsidR="00C91CC5" w:rsidRDefault="00C91CC5" w:rsidP="00C91CC5">
      <w:pPr>
        <w:spacing w:before="57" w:after="57"/>
        <w:ind w:firstLine="567"/>
        <w:jc w:val="both"/>
      </w:pPr>
      <w:r>
        <w:t>8.6. Невід'ємною частиною Договору, після підписання Сторонами та скріплення печатками Сторін, є наступні додатки (які мають відокремлену нумерацію сторінок, від нумерації сторінок цього Договору):</w:t>
      </w:r>
    </w:p>
    <w:p w14:paraId="26D9E907" w14:textId="77777777" w:rsidR="00C91CC5" w:rsidRDefault="00C91CC5" w:rsidP="00C91CC5">
      <w:pPr>
        <w:spacing w:before="57" w:after="57"/>
        <w:ind w:firstLine="567"/>
        <w:jc w:val="both"/>
      </w:pPr>
      <w:r>
        <w:t>Додаток № 1</w:t>
      </w:r>
      <w:r>
        <w:tab/>
        <w:t>ЗАВДАННЯ НА ПРОЕКТУВАННЯ із наступними додатками (1.1 – 1.3):</w:t>
      </w:r>
    </w:p>
    <w:p w14:paraId="10CD6E63" w14:textId="77777777" w:rsidR="00C91CC5" w:rsidRDefault="00C91CC5" w:rsidP="00C91CC5">
      <w:pPr>
        <w:spacing w:before="57" w:after="57"/>
        <w:ind w:firstLine="567"/>
        <w:jc w:val="both"/>
      </w:pPr>
      <w:r>
        <w:t>Додаток № ___</w:t>
      </w:r>
      <w:r>
        <w:tab/>
        <w:t>ТЕХНІЧНІ УМОВИ _______________________ (із застереженням про застосовні Субпідрядником пункти/підпункти);</w:t>
      </w:r>
    </w:p>
    <w:p w14:paraId="34109253" w14:textId="77777777" w:rsidR="00C91CC5" w:rsidRDefault="00C91CC5" w:rsidP="00C91CC5">
      <w:pPr>
        <w:spacing w:before="57" w:after="57"/>
        <w:ind w:firstLine="567"/>
        <w:jc w:val="both"/>
      </w:pPr>
      <w:r>
        <w:t>Додатки № ___</w:t>
      </w:r>
      <w:r>
        <w:tab/>
        <w:t>Кошторис № __– _________________________________.</w:t>
      </w:r>
    </w:p>
    <w:p w14:paraId="7ACA4321" w14:textId="77777777" w:rsidR="00C91CC5" w:rsidRDefault="00C91CC5" w:rsidP="00C91CC5">
      <w:pPr>
        <w:spacing w:before="57" w:after="57"/>
        <w:ind w:firstLine="567"/>
        <w:jc w:val="both"/>
      </w:pPr>
      <w:r>
        <w:t>Розділ  10. АДРЕСИ, РЕКВІЗИТИ СТОРІН, УМОВИ ЇХ ЗМІНИ</w:t>
      </w:r>
    </w:p>
    <w:p w14:paraId="3C7E460B" w14:textId="77777777" w:rsidR="00C91CC5" w:rsidRDefault="00C91CC5" w:rsidP="00C91CC5">
      <w:pPr>
        <w:spacing w:before="57" w:after="57"/>
        <w:ind w:firstLine="567"/>
        <w:jc w:val="both"/>
      </w:pPr>
      <w:r>
        <w:t>10.1. У разі зміни протягом терміну / строків дії цього Договору, адрес, засобів зв’язку, платіжних реквізитів, податкових реквізитів та/або системи оподаткування, Сторона, для якої настали такі зміни, зобов'язана своєчасно письмово повідомити про це іншу Сторону та з власної ініціативи або на запит іншої Сторони надати копії відповідних документів про зазначені зміни.</w:t>
      </w:r>
    </w:p>
    <w:p w14:paraId="5351F3FA" w14:textId="77777777" w:rsidR="00C91CC5" w:rsidRDefault="00C91CC5" w:rsidP="00C91CC5">
      <w:pPr>
        <w:spacing w:before="57" w:after="57"/>
        <w:ind w:firstLine="567"/>
        <w:jc w:val="both"/>
      </w:pPr>
      <w:r>
        <w:t>10.2. До виконання умов п. 10.1 Договору, належними вважаються адреси та реквізити, зазначені в даному Договорі, а за їх наявності – адреси та реквізити, зазначені в останньому повідомлені, отриманому однією Стороною від іншої Сторони.</w:t>
      </w:r>
    </w:p>
    <w:p w14:paraId="0A09B1D0" w14:textId="77777777" w:rsidR="00C91CC5" w:rsidRDefault="00C91CC5" w:rsidP="00C91CC5">
      <w:pPr>
        <w:spacing w:before="57" w:after="57"/>
        <w:ind w:firstLine="567"/>
      </w:pPr>
      <w:r>
        <w:t>10.3. Чинні на момент укладення цього Договору адреси та реквізити Сторін є такими:</w:t>
      </w:r>
    </w:p>
    <w:p w14:paraId="30F732EF" w14:textId="77777777" w:rsidR="00C91CC5" w:rsidRDefault="00C91CC5" w:rsidP="00C91CC5">
      <w:pPr>
        <w:spacing w:before="57" w:after="57"/>
        <w:ind w:firstLine="567"/>
      </w:pPr>
    </w:p>
    <w:p w14:paraId="1669C169" w14:textId="77777777" w:rsidR="00C91CC5" w:rsidRDefault="00C91CC5" w:rsidP="00C91CC5">
      <w:pPr>
        <w:spacing w:before="57" w:after="57"/>
        <w:ind w:firstLine="567"/>
      </w:pPr>
    </w:p>
    <w:p w14:paraId="722D90AA" w14:textId="77777777" w:rsidR="00C91CC5" w:rsidRDefault="00C91CC5" w:rsidP="00C91CC5"/>
    <w:p w14:paraId="5913BA73" w14:textId="77777777" w:rsidR="00C91CC5" w:rsidRDefault="00C91CC5" w:rsidP="00C91CC5">
      <w:r>
        <w:tab/>
      </w:r>
    </w:p>
    <w:p w14:paraId="64E4AECF" w14:textId="77777777" w:rsidR="00C91CC5" w:rsidRDefault="00C91CC5" w:rsidP="00C91CC5"/>
    <w:p w14:paraId="34131DA8" w14:textId="77777777" w:rsidR="00C91CC5" w:rsidRPr="00C436D0" w:rsidRDefault="00C91CC5" w:rsidP="00C91CC5">
      <w:pPr>
        <w:widowControl w:val="0"/>
        <w:tabs>
          <w:tab w:val="left" w:pos="1843"/>
        </w:tabs>
        <w:jc w:val="center"/>
        <w:rPr>
          <w:b/>
        </w:rPr>
      </w:pPr>
    </w:p>
    <w:p w14:paraId="5C65836E" w14:textId="77777777" w:rsidR="00C91CC5" w:rsidRDefault="00C91CC5" w:rsidP="00C91CC5"/>
    <w:p w14:paraId="5CC94852" w14:textId="77777777" w:rsidR="00D5117B" w:rsidRPr="00C91CC5" w:rsidRDefault="00D5117B"/>
    <w:sectPr w:rsidR="00D5117B" w:rsidRPr="00C91CC5" w:rsidSect="00985B89">
      <w:headerReference w:type="even" r:id="rId9"/>
      <w:headerReference w:type="default" r:id="rId10"/>
      <w:pgSz w:w="11906" w:h="16838"/>
      <w:pgMar w:top="284" w:right="849" w:bottom="1134" w:left="1134" w:header="426"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0527" w14:textId="77777777" w:rsidR="0074005B" w:rsidRDefault="00C91CC5">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0D827C1E" w14:textId="77777777" w:rsidR="0074005B" w:rsidRDefault="00C91CC5">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D580" w14:textId="77777777" w:rsidR="0074005B" w:rsidRDefault="00C91CC5">
    <w:pPr>
      <w:pBdr>
        <w:top w:val="nil"/>
        <w:left w:val="nil"/>
        <w:bottom w:val="nil"/>
        <w:right w:val="nil"/>
        <w:between w:val="nil"/>
      </w:pBdr>
      <w:tabs>
        <w:tab w:val="center" w:pos="4819"/>
        <w:tab w:val="right" w:pos="9639"/>
      </w:tabs>
      <w:jc w:val="right"/>
      <w:rPr>
        <w:color w:val="000000"/>
      </w:rPr>
    </w:pPr>
  </w:p>
  <w:p w14:paraId="734C87FB" w14:textId="77777777" w:rsidR="0074005B" w:rsidRDefault="00C91CC5">
    <w:pPr>
      <w:pBdr>
        <w:top w:val="nil"/>
        <w:left w:val="nil"/>
        <w:bottom w:val="nil"/>
        <w:right w:val="nil"/>
        <w:between w:val="nil"/>
      </w:pBdr>
      <w:tabs>
        <w:tab w:val="center" w:pos="4819"/>
        <w:tab w:val="right" w:pos="9639"/>
      </w:tabs>
      <w:jc w:val="center"/>
      <w:rPr>
        <w:color w:val="000000"/>
      </w:rPr>
    </w:pPr>
  </w:p>
  <w:p w14:paraId="5A09AB62" w14:textId="77777777" w:rsidR="0074005B" w:rsidRDefault="00C91CC5">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8C07A1"/>
    <w:multiLevelType w:val="hybridMultilevel"/>
    <w:tmpl w:val="6F326CAA"/>
    <w:lvl w:ilvl="0" w:tplc="31CA7FE8">
      <w:numFmt w:val="bullet"/>
      <w:lvlText w:val="-"/>
      <w:lvlJc w:val="left"/>
      <w:pPr>
        <w:ind w:left="1856" w:hanging="360"/>
      </w:pPr>
      <w:rPr>
        <w:rFonts w:ascii="Times New Roman" w:hAnsi="Times New Roman" w:cs="Times New Roman" w:hint="default"/>
        <w:sz w:val="24"/>
        <w:szCs w:val="24"/>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2" w15:restartNumberingAfterBreak="0">
    <w:nsid w:val="499C27E4"/>
    <w:multiLevelType w:val="multilevel"/>
    <w:tmpl w:val="8C0AC6E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3"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6B0A51"/>
    <w:multiLevelType w:val="hybridMultilevel"/>
    <w:tmpl w:val="F7EE03D4"/>
    <w:lvl w:ilvl="0" w:tplc="31CA7FE8">
      <w:numFmt w:val="bullet"/>
      <w:lvlText w:val="-"/>
      <w:lvlJc w:val="left"/>
      <w:pPr>
        <w:ind w:left="1136" w:hanging="360"/>
      </w:pPr>
      <w:rPr>
        <w:rFonts w:ascii="Times New Roman" w:hAnsi="Times New Roman" w:cs="Times New Roman" w:hint="default"/>
        <w:sz w:val="24"/>
        <w:szCs w:val="24"/>
      </w:rPr>
    </w:lvl>
    <w:lvl w:ilvl="1" w:tplc="3B12899A">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6" w15:restartNumberingAfterBreak="0">
    <w:nsid w:val="68DE5B1B"/>
    <w:multiLevelType w:val="hybridMultilevel"/>
    <w:tmpl w:val="B7720F88"/>
    <w:lvl w:ilvl="0" w:tplc="294003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2CE1083"/>
    <w:multiLevelType w:val="hybridMultilevel"/>
    <w:tmpl w:val="3514A840"/>
    <w:lvl w:ilvl="0" w:tplc="1996EBCE">
      <w:start w:val="1"/>
      <w:numFmt w:val="bullet"/>
      <w:lvlText w:val="-"/>
      <w:lvlJc w:val="left"/>
      <w:pPr>
        <w:ind w:left="1856" w:hanging="360"/>
      </w:pPr>
      <w:rPr>
        <w:rFonts w:ascii="Times New Roman" w:eastAsia="Times New Roman" w:hAnsi="Times New Roman" w:cs="Times New Roman" w:hint="default"/>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8" w15:restartNumberingAfterBreak="0">
    <w:nsid w:val="7A2C4BF6"/>
    <w:multiLevelType w:val="hybridMultilevel"/>
    <w:tmpl w:val="0DF48BAA"/>
    <w:lvl w:ilvl="0" w:tplc="99FCE04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5"/>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1F"/>
    <w:rsid w:val="00C91CC5"/>
    <w:rsid w:val="00D5117B"/>
    <w:rsid w:val="00E75B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D06A"/>
  <w15:chartTrackingRefBased/>
  <w15:docId w15:val="{9FBE3193-B343-4F4E-AAC0-53D9749D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CC5"/>
    <w:pPr>
      <w:spacing w:after="0" w:line="240" w:lineRule="auto"/>
    </w:pPr>
    <w:rPr>
      <w:rFonts w:ascii="Times New Roman" w:eastAsia="Times New Roman" w:hAnsi="Times New Roman" w:cs="Times New Roman"/>
      <w:sz w:val="24"/>
      <w:szCs w:val="24"/>
      <w:lang w:val="uk-UA" w:eastAsia="uk-UA"/>
    </w:rPr>
  </w:style>
  <w:style w:type="paragraph" w:styleId="5">
    <w:name w:val="heading 5"/>
    <w:basedOn w:val="a"/>
    <w:next w:val="a"/>
    <w:link w:val="50"/>
    <w:uiPriority w:val="9"/>
    <w:unhideWhenUsed/>
    <w:qFormat/>
    <w:rsid w:val="00C91CC5"/>
    <w:pPr>
      <w:widowControl w:val="0"/>
      <w:spacing w:before="240" w:after="60"/>
      <w:outlineLvl w:val="4"/>
    </w:pPr>
    <w:rPr>
      <w:rFonts w:ascii="Times" w:eastAsia="Times" w:hAnsi="Times" w:cs="Times"/>
      <w:b/>
      <w:i/>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91CC5"/>
    <w:rPr>
      <w:rFonts w:ascii="Times" w:eastAsia="Times" w:hAnsi="Times" w:cs="Times"/>
      <w:b/>
      <w:i/>
      <w:sz w:val="26"/>
      <w:szCs w:val="26"/>
      <w:lang w:val="uk-UA" w:eastAsia="uk-UA"/>
    </w:rPr>
  </w:style>
  <w:style w:type="table" w:styleId="a3">
    <w:name w:val="Table Grid"/>
    <w:basedOn w:val="a1"/>
    <w:uiPriority w:val="59"/>
    <w:rsid w:val="00C91CC5"/>
    <w:pPr>
      <w:spacing w:after="0" w:line="240" w:lineRule="auto"/>
    </w:pPr>
    <w:rPr>
      <w:rFonts w:ascii="Times New Roman" w:eastAsia="Times New Roman" w:hAnsi="Times New Roman" w:cs="Times New Roman"/>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91CC5"/>
    <w:rPr>
      <w:color w:val="0563C1" w:themeColor="hyperlink"/>
      <w:u w:val="single"/>
    </w:rPr>
  </w:style>
  <w:style w:type="paragraph" w:styleId="a5">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6"/>
    <w:uiPriority w:val="34"/>
    <w:qFormat/>
    <w:rsid w:val="00C91CC5"/>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7">
    <w:name w:val="No Spacing"/>
    <w:link w:val="a8"/>
    <w:uiPriority w:val="1"/>
    <w:qFormat/>
    <w:rsid w:val="00C91CC5"/>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a8">
    <w:name w:val="Без интервала Знак"/>
    <w:basedOn w:val="a0"/>
    <w:link w:val="a7"/>
    <w:uiPriority w:val="1"/>
    <w:rsid w:val="00C91CC5"/>
    <w:rPr>
      <w:rFonts w:ascii="Arial Unicode MS" w:eastAsia="Arial Unicode MS" w:hAnsi="Arial Unicode MS" w:cs="Arial Unicode MS"/>
      <w:color w:val="000000"/>
      <w:sz w:val="24"/>
      <w:szCs w:val="24"/>
      <w:lang w:val="uk" w:eastAsia="ru-RU"/>
    </w:rPr>
  </w:style>
  <w:style w:type="character" w:customStyle="1" w:styleId="a6">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5"/>
    <w:uiPriority w:val="34"/>
    <w:qFormat/>
    <w:locked/>
    <w:rsid w:val="00C91CC5"/>
    <w:rPr>
      <w:lang w:val="ru-RU"/>
    </w:rPr>
  </w:style>
  <w:style w:type="character" w:customStyle="1" w:styleId="a9">
    <w:name w:val="Основной текст Знак"/>
    <w:basedOn w:val="a0"/>
    <w:link w:val="aa"/>
    <w:rsid w:val="00C91CC5"/>
    <w:rPr>
      <w:rFonts w:ascii="Arial" w:hAnsi="Arial" w:cs="Arial"/>
      <w:sz w:val="20"/>
      <w:szCs w:val="20"/>
      <w:shd w:val="clear" w:color="auto" w:fill="FFFFFF"/>
    </w:rPr>
  </w:style>
  <w:style w:type="paragraph" w:styleId="aa">
    <w:name w:val="Body Text"/>
    <w:basedOn w:val="a"/>
    <w:link w:val="a9"/>
    <w:rsid w:val="00C91CC5"/>
    <w:pPr>
      <w:shd w:val="clear" w:color="auto" w:fill="FFFFFF"/>
      <w:spacing w:after="60" w:line="259" w:lineRule="exact"/>
      <w:ind w:hanging="340"/>
    </w:pPr>
    <w:rPr>
      <w:rFonts w:ascii="Arial" w:eastAsiaTheme="minorHAnsi" w:hAnsi="Arial" w:cs="Arial"/>
      <w:sz w:val="20"/>
      <w:szCs w:val="20"/>
      <w:lang w:eastAsia="en-US"/>
    </w:rPr>
  </w:style>
  <w:style w:type="character" w:customStyle="1" w:styleId="1">
    <w:name w:val="Основной текст Знак1"/>
    <w:basedOn w:val="a0"/>
    <w:uiPriority w:val="99"/>
    <w:semiHidden/>
    <w:rsid w:val="00C91CC5"/>
    <w:rPr>
      <w:rFonts w:ascii="Times New Roman" w:eastAsia="Times New Roman" w:hAnsi="Times New Roman" w:cs="Times New Roman"/>
      <w:sz w:val="24"/>
      <w:szCs w:val="24"/>
      <w:lang w:val="uk-UA" w:eastAsia="uk-UA"/>
    </w:rPr>
  </w:style>
  <w:style w:type="character" w:customStyle="1" w:styleId="FontStyle18">
    <w:name w:val="Font Style18"/>
    <w:uiPriority w:val="99"/>
    <w:rsid w:val="00C91CC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tavargp@ukr.net" TargetMode="External"/><Relationship Id="rId3" Type="http://schemas.openxmlformats.org/officeDocument/2006/relationships/settings" Target="settings.xml"/><Relationship Id="rId7" Type="http://schemas.openxmlformats.org/officeDocument/2006/relationships/hyperlink" Target="mailto:nmamysho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tavargp@ukr.net" TargetMode="External"/><Relationship Id="rId11" Type="http://schemas.openxmlformats.org/officeDocument/2006/relationships/fontTable" Target="fontTable.xml"/><Relationship Id="rId5" Type="http://schemas.openxmlformats.org/officeDocument/2006/relationships/hyperlink" Target="mailto:tenderungc@gmail.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4958</Words>
  <Characters>28266</Characters>
  <Application>Microsoft Office Word</Application>
  <DocSecurity>0</DocSecurity>
  <Lines>235</Lines>
  <Paragraphs>66</Paragraphs>
  <ScaleCrop>false</ScaleCrop>
  <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TENDER</cp:lastModifiedBy>
  <cp:revision>2</cp:revision>
  <dcterms:created xsi:type="dcterms:W3CDTF">2026-06-05T12:26:00Z</dcterms:created>
  <dcterms:modified xsi:type="dcterms:W3CDTF">2026-06-05T12:32:00Z</dcterms:modified>
</cp:coreProperties>
</file>