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8FE" w14:textId="77777777" w:rsidR="00AE0F6C" w:rsidRPr="00553F2E" w:rsidRDefault="00AE0F6C" w:rsidP="00AE0F6C">
      <w:pPr>
        <w:widowControl w:val="0"/>
        <w:jc w:val="center"/>
        <w:rPr>
          <w:b/>
        </w:rPr>
      </w:pPr>
      <w:r w:rsidRPr="00553F2E">
        <w:rPr>
          <w:b/>
        </w:rPr>
        <w:t xml:space="preserve">ДОЧІРНЄ ПІДПРИЄМСТВО ПРАТ «НАК «НАДРА УКРАЇНИ» </w:t>
      </w:r>
    </w:p>
    <w:p w14:paraId="1A7A7A18" w14:textId="77777777" w:rsidR="00AE0F6C" w:rsidRPr="00553F2E" w:rsidRDefault="00AE0F6C" w:rsidP="00AE0F6C">
      <w:pPr>
        <w:widowControl w:val="0"/>
        <w:jc w:val="center"/>
        <w:rPr>
          <w:b/>
        </w:rPr>
      </w:pPr>
      <w:r w:rsidRPr="00553F2E">
        <w:rPr>
          <w:b/>
        </w:rPr>
        <w:t>«УКРАЇНСЬКИЙ ГЕОЛОГІЧНИЙ НАУКОВО-ВИРОБНИЧИЙ ЦЕНТР»</w:t>
      </w:r>
    </w:p>
    <w:p w14:paraId="67AA9AE5" w14:textId="77777777" w:rsidR="00AE0F6C" w:rsidRPr="00553F2E" w:rsidRDefault="00AE0F6C" w:rsidP="00AE0F6C">
      <w:pPr>
        <w:pBdr>
          <w:top w:val="nil"/>
          <w:left w:val="nil"/>
          <w:bottom w:val="nil"/>
          <w:right w:val="nil"/>
          <w:between w:val="nil"/>
        </w:pBdr>
        <w:jc w:val="center"/>
        <w:rPr>
          <w:b/>
          <w:color w:val="000000"/>
        </w:rPr>
      </w:pPr>
    </w:p>
    <w:p w14:paraId="17053B87" w14:textId="77777777" w:rsidR="00AE0F6C" w:rsidRPr="00553F2E" w:rsidRDefault="00AE0F6C" w:rsidP="00AE0F6C">
      <w:pPr>
        <w:widowControl w:val="0"/>
        <w:jc w:val="center"/>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AE0F6C" w:rsidRPr="00553F2E" w14:paraId="4C6E1455" w14:textId="77777777" w:rsidTr="006C638F">
        <w:tc>
          <w:tcPr>
            <w:tcW w:w="5211" w:type="dxa"/>
          </w:tcPr>
          <w:p w14:paraId="3EC978F1" w14:textId="77777777" w:rsidR="00AE0F6C" w:rsidRPr="00553F2E" w:rsidRDefault="00AE0F6C" w:rsidP="006C638F">
            <w:pPr>
              <w:widowControl w:val="0"/>
              <w:jc w:val="center"/>
              <w:rPr>
                <w:b/>
                <w:sz w:val="32"/>
                <w:szCs w:val="32"/>
              </w:rPr>
            </w:pPr>
          </w:p>
        </w:tc>
        <w:tc>
          <w:tcPr>
            <w:tcW w:w="5211" w:type="dxa"/>
          </w:tcPr>
          <w:p w14:paraId="523199A7" w14:textId="77777777" w:rsidR="00AE0F6C" w:rsidRDefault="00AE0F6C" w:rsidP="006C638F">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53E08F48" w14:textId="5561B149" w:rsidR="00AE0F6C" w:rsidRPr="00553F2E" w:rsidRDefault="00AE0F6C" w:rsidP="006C638F">
            <w:pPr>
              <w:widowControl w:val="0"/>
              <w:rPr>
                <w:bCs/>
                <w:sz w:val="28"/>
                <w:szCs w:val="28"/>
              </w:rPr>
            </w:pPr>
            <w:r w:rsidRPr="003A427B">
              <w:rPr>
                <w:bCs/>
                <w:sz w:val="28"/>
                <w:szCs w:val="28"/>
              </w:rPr>
              <w:t>№</w:t>
            </w:r>
            <w:r>
              <w:rPr>
                <w:bCs/>
                <w:sz w:val="28"/>
                <w:szCs w:val="28"/>
              </w:rPr>
              <w:t>105</w:t>
            </w:r>
            <w:r w:rsidRPr="003A427B">
              <w:rPr>
                <w:bCs/>
                <w:sz w:val="28"/>
                <w:szCs w:val="28"/>
              </w:rPr>
              <w:t xml:space="preserve"> від </w:t>
            </w:r>
            <w:r>
              <w:rPr>
                <w:bCs/>
                <w:sz w:val="28"/>
                <w:szCs w:val="28"/>
              </w:rPr>
              <w:t>05.06.2026</w:t>
            </w:r>
            <w:r w:rsidRPr="003A427B">
              <w:rPr>
                <w:bCs/>
                <w:sz w:val="28"/>
                <w:szCs w:val="28"/>
              </w:rPr>
              <w:t xml:space="preserve"> року</w:t>
            </w:r>
          </w:p>
          <w:p w14:paraId="68E5A168" w14:textId="77777777" w:rsidR="00AE0F6C" w:rsidRPr="00553F2E" w:rsidRDefault="00AE0F6C" w:rsidP="006C638F">
            <w:pPr>
              <w:widowControl w:val="0"/>
              <w:rPr>
                <w:bCs/>
                <w:sz w:val="28"/>
                <w:szCs w:val="28"/>
              </w:rPr>
            </w:pPr>
            <w:r w:rsidRPr="00553F2E">
              <w:rPr>
                <w:bCs/>
                <w:sz w:val="28"/>
                <w:szCs w:val="28"/>
              </w:rPr>
              <w:t xml:space="preserve"> </w:t>
            </w:r>
          </w:p>
        </w:tc>
      </w:tr>
    </w:tbl>
    <w:p w14:paraId="360EDCE4" w14:textId="77777777" w:rsidR="00AE0F6C" w:rsidRPr="00553F2E" w:rsidRDefault="00AE0F6C" w:rsidP="00AE0F6C">
      <w:pPr>
        <w:widowControl w:val="0"/>
        <w:jc w:val="center"/>
        <w:rPr>
          <w:b/>
          <w:sz w:val="32"/>
          <w:szCs w:val="32"/>
        </w:rPr>
      </w:pPr>
    </w:p>
    <w:p w14:paraId="733CF2C3" w14:textId="77777777" w:rsidR="00AE0F6C" w:rsidRPr="00553F2E" w:rsidRDefault="00AE0F6C" w:rsidP="00AE0F6C">
      <w:pPr>
        <w:widowControl w:val="0"/>
        <w:jc w:val="center"/>
        <w:rPr>
          <w:b/>
          <w:sz w:val="32"/>
          <w:szCs w:val="32"/>
        </w:rPr>
      </w:pPr>
    </w:p>
    <w:p w14:paraId="043A1E2D" w14:textId="77777777" w:rsidR="00AE0F6C" w:rsidRPr="00553F2E" w:rsidRDefault="00AE0F6C" w:rsidP="00AE0F6C">
      <w:pPr>
        <w:widowControl w:val="0"/>
        <w:jc w:val="center"/>
        <w:rPr>
          <w:b/>
          <w:sz w:val="32"/>
          <w:szCs w:val="32"/>
        </w:rPr>
      </w:pPr>
    </w:p>
    <w:p w14:paraId="44A45739" w14:textId="77777777" w:rsidR="00AE0F6C" w:rsidRPr="00553F2E" w:rsidRDefault="00AE0F6C" w:rsidP="00AE0F6C">
      <w:pPr>
        <w:widowControl w:val="0"/>
        <w:jc w:val="center"/>
        <w:rPr>
          <w:b/>
          <w:sz w:val="32"/>
          <w:szCs w:val="32"/>
        </w:rPr>
      </w:pPr>
    </w:p>
    <w:p w14:paraId="6FB30C5B" w14:textId="77777777" w:rsidR="00AE0F6C" w:rsidRPr="00553F2E" w:rsidRDefault="00AE0F6C" w:rsidP="00AE0F6C">
      <w:pPr>
        <w:widowControl w:val="0"/>
        <w:jc w:val="center"/>
        <w:rPr>
          <w:b/>
          <w:sz w:val="32"/>
          <w:szCs w:val="32"/>
        </w:rPr>
      </w:pPr>
    </w:p>
    <w:p w14:paraId="42EDF96B" w14:textId="77777777" w:rsidR="00AE0F6C" w:rsidRPr="00553F2E" w:rsidRDefault="00AE0F6C" w:rsidP="00AE0F6C">
      <w:pPr>
        <w:widowControl w:val="0"/>
        <w:jc w:val="center"/>
        <w:rPr>
          <w:b/>
          <w:sz w:val="32"/>
          <w:szCs w:val="32"/>
        </w:rPr>
      </w:pPr>
    </w:p>
    <w:p w14:paraId="3E86492D" w14:textId="77777777" w:rsidR="00AE0F6C" w:rsidRPr="00553F2E" w:rsidRDefault="00AE0F6C" w:rsidP="00AE0F6C">
      <w:pPr>
        <w:widowControl w:val="0"/>
        <w:jc w:val="center"/>
        <w:rPr>
          <w:b/>
          <w:sz w:val="32"/>
          <w:szCs w:val="32"/>
        </w:rPr>
      </w:pPr>
    </w:p>
    <w:p w14:paraId="40B20BE1" w14:textId="77777777" w:rsidR="00AE0F6C" w:rsidRPr="00553F2E" w:rsidRDefault="00AE0F6C" w:rsidP="00AE0F6C">
      <w:pPr>
        <w:widowControl w:val="0"/>
        <w:jc w:val="center"/>
        <w:rPr>
          <w:b/>
          <w:sz w:val="32"/>
          <w:szCs w:val="32"/>
        </w:rPr>
      </w:pPr>
    </w:p>
    <w:p w14:paraId="097E89FD" w14:textId="77777777" w:rsidR="00AE0F6C" w:rsidRPr="00553F2E" w:rsidRDefault="00AE0F6C" w:rsidP="00AE0F6C">
      <w:pPr>
        <w:widowControl w:val="0"/>
        <w:rPr>
          <w:b/>
          <w:sz w:val="32"/>
          <w:szCs w:val="32"/>
        </w:rPr>
      </w:pPr>
    </w:p>
    <w:p w14:paraId="56805AD1" w14:textId="77777777" w:rsidR="00AE0F6C" w:rsidRPr="00E71FFB" w:rsidRDefault="00AE0F6C" w:rsidP="00AE0F6C">
      <w:pPr>
        <w:widowControl w:val="0"/>
        <w:jc w:val="center"/>
        <w:rPr>
          <w:b/>
          <w:sz w:val="40"/>
          <w:szCs w:val="40"/>
        </w:rPr>
      </w:pPr>
      <w:r w:rsidRPr="00E71FFB">
        <w:rPr>
          <w:b/>
          <w:sz w:val="40"/>
          <w:szCs w:val="40"/>
        </w:rPr>
        <w:t>ДОКУМЕНТАЦІЯ ЗАКУПІВЛІ</w:t>
      </w:r>
    </w:p>
    <w:p w14:paraId="1528EEB4" w14:textId="77777777" w:rsidR="00AE0F6C" w:rsidRPr="00553F2E" w:rsidRDefault="00AE0F6C" w:rsidP="00AE0F6C">
      <w:pPr>
        <w:widowControl w:val="0"/>
        <w:jc w:val="center"/>
        <w:rPr>
          <w:b/>
          <w:sz w:val="28"/>
          <w:szCs w:val="28"/>
        </w:rPr>
      </w:pPr>
    </w:p>
    <w:p w14:paraId="5E5A1CA5" w14:textId="7FC9185B" w:rsidR="00AE0F6C" w:rsidRPr="00AE0F6C" w:rsidRDefault="00AE0F6C" w:rsidP="00AE0F6C">
      <w:pPr>
        <w:widowControl w:val="0"/>
        <w:jc w:val="center"/>
        <w:rPr>
          <w:b/>
          <w:sz w:val="32"/>
          <w:szCs w:val="32"/>
        </w:rPr>
      </w:pPr>
      <w:r w:rsidRPr="00AE0F6C">
        <w:rPr>
          <w:b/>
          <w:sz w:val="32"/>
          <w:szCs w:val="32"/>
        </w:rPr>
        <w:t xml:space="preserve">«Роботи з розроблення розділу  АСК ТП, включаючи підготовку </w:t>
      </w:r>
      <w:proofErr w:type="spellStart"/>
      <w:r w:rsidRPr="00AE0F6C">
        <w:rPr>
          <w:b/>
          <w:sz w:val="32"/>
          <w:szCs w:val="32"/>
        </w:rPr>
        <w:t>проєктної</w:t>
      </w:r>
      <w:proofErr w:type="spellEnd"/>
      <w:r w:rsidRPr="00AE0F6C">
        <w:rPr>
          <w:b/>
          <w:sz w:val="32"/>
          <w:szCs w:val="32"/>
        </w:rPr>
        <w:t xml:space="preserve"> та кошторисної документації, а також розділу АСРВНСО з підготовкою відповідної кошторисної документації по об'єкту: «Облаштування Яблунівського НГКР. Капітальний ремонт (відновлення) Яблунівської УКПГ (за межами населених пунктів на території </w:t>
      </w:r>
      <w:proofErr w:type="spellStart"/>
      <w:r w:rsidRPr="00AE0F6C">
        <w:rPr>
          <w:b/>
          <w:sz w:val="32"/>
          <w:szCs w:val="32"/>
        </w:rPr>
        <w:t>Сенчанської</w:t>
      </w:r>
      <w:proofErr w:type="spellEnd"/>
      <w:r w:rsidRPr="00AE0F6C">
        <w:rPr>
          <w:b/>
          <w:sz w:val="32"/>
          <w:szCs w:val="32"/>
        </w:rPr>
        <w:t xml:space="preserve"> сільської територіальної громади Миргородського району Полтавської області). І черга» Код за ЄЗС ДК 021:2015: 71320000-7 - «Послуги з інженерного проектування». </w:t>
      </w:r>
    </w:p>
    <w:p w14:paraId="4209DB0E" w14:textId="510C2EEC" w:rsidR="00AE0F6C" w:rsidRPr="00C640DA" w:rsidRDefault="00AE0F6C" w:rsidP="00AE0F6C">
      <w:pPr>
        <w:widowControl w:val="0"/>
        <w:jc w:val="center"/>
        <w:rPr>
          <w:b/>
          <w:sz w:val="28"/>
          <w:szCs w:val="28"/>
        </w:rPr>
      </w:pPr>
    </w:p>
    <w:p w14:paraId="0F257E42" w14:textId="77777777" w:rsidR="00AE0F6C" w:rsidRPr="00553F2E" w:rsidRDefault="00AE0F6C" w:rsidP="00AE0F6C">
      <w:pPr>
        <w:widowControl w:val="0"/>
        <w:jc w:val="center"/>
        <w:rPr>
          <w:b/>
          <w:sz w:val="28"/>
          <w:szCs w:val="28"/>
        </w:rPr>
      </w:pPr>
    </w:p>
    <w:p w14:paraId="2C69591C" w14:textId="77777777" w:rsidR="00AE0F6C" w:rsidRPr="00553F2E" w:rsidRDefault="00AE0F6C" w:rsidP="00AE0F6C">
      <w:pPr>
        <w:widowControl w:val="0"/>
        <w:jc w:val="center"/>
        <w:rPr>
          <w:b/>
          <w:sz w:val="28"/>
          <w:szCs w:val="28"/>
        </w:rPr>
      </w:pPr>
    </w:p>
    <w:p w14:paraId="608C4450" w14:textId="77777777" w:rsidR="00AE0F6C" w:rsidRPr="00553F2E" w:rsidRDefault="00AE0F6C" w:rsidP="00AE0F6C">
      <w:pPr>
        <w:widowControl w:val="0"/>
        <w:jc w:val="center"/>
        <w:rPr>
          <w:b/>
          <w:sz w:val="28"/>
          <w:szCs w:val="28"/>
        </w:rPr>
      </w:pPr>
    </w:p>
    <w:p w14:paraId="0025934C" w14:textId="77777777" w:rsidR="00AE0F6C" w:rsidRPr="00553F2E" w:rsidRDefault="00AE0F6C" w:rsidP="00AE0F6C">
      <w:pPr>
        <w:widowControl w:val="0"/>
        <w:jc w:val="center"/>
        <w:rPr>
          <w:b/>
          <w:sz w:val="28"/>
          <w:szCs w:val="28"/>
        </w:rPr>
      </w:pPr>
    </w:p>
    <w:p w14:paraId="3C90831B" w14:textId="77777777" w:rsidR="00AE0F6C" w:rsidRPr="00553F2E" w:rsidRDefault="00AE0F6C" w:rsidP="00AE0F6C">
      <w:pPr>
        <w:widowControl w:val="0"/>
        <w:jc w:val="center"/>
        <w:rPr>
          <w:b/>
          <w:sz w:val="28"/>
          <w:szCs w:val="28"/>
        </w:rPr>
      </w:pPr>
    </w:p>
    <w:p w14:paraId="0F027B01" w14:textId="77777777" w:rsidR="00AE0F6C" w:rsidRPr="00553F2E" w:rsidRDefault="00AE0F6C" w:rsidP="00AE0F6C">
      <w:pPr>
        <w:widowControl w:val="0"/>
        <w:jc w:val="center"/>
        <w:rPr>
          <w:b/>
          <w:sz w:val="28"/>
          <w:szCs w:val="28"/>
        </w:rPr>
      </w:pPr>
    </w:p>
    <w:p w14:paraId="6D358F35" w14:textId="77777777" w:rsidR="00AE0F6C" w:rsidRPr="00553F2E" w:rsidRDefault="00AE0F6C" w:rsidP="00AE0F6C">
      <w:pPr>
        <w:widowControl w:val="0"/>
        <w:jc w:val="center"/>
        <w:rPr>
          <w:b/>
          <w:sz w:val="28"/>
          <w:szCs w:val="28"/>
        </w:rPr>
      </w:pPr>
    </w:p>
    <w:p w14:paraId="3AC3C6C9" w14:textId="77777777" w:rsidR="00AE0F6C" w:rsidRPr="00553F2E" w:rsidRDefault="00AE0F6C" w:rsidP="00AE0F6C">
      <w:pPr>
        <w:widowControl w:val="0"/>
        <w:jc w:val="center"/>
        <w:rPr>
          <w:b/>
          <w:sz w:val="28"/>
          <w:szCs w:val="28"/>
        </w:rPr>
      </w:pPr>
    </w:p>
    <w:p w14:paraId="03ADE178" w14:textId="77777777" w:rsidR="00AE0F6C" w:rsidRPr="00553F2E" w:rsidRDefault="00AE0F6C" w:rsidP="00AE0F6C">
      <w:pPr>
        <w:widowControl w:val="0"/>
        <w:jc w:val="center"/>
        <w:rPr>
          <w:b/>
          <w:sz w:val="28"/>
          <w:szCs w:val="28"/>
        </w:rPr>
      </w:pPr>
    </w:p>
    <w:p w14:paraId="40AF60E8" w14:textId="77777777" w:rsidR="00AE0F6C" w:rsidRPr="00553F2E" w:rsidRDefault="00AE0F6C" w:rsidP="00AE0F6C">
      <w:pPr>
        <w:widowControl w:val="0"/>
        <w:jc w:val="center"/>
        <w:rPr>
          <w:b/>
        </w:rPr>
      </w:pPr>
    </w:p>
    <w:p w14:paraId="2325737C" w14:textId="77777777" w:rsidR="00AE0F6C" w:rsidRDefault="00AE0F6C" w:rsidP="00AE0F6C">
      <w:pPr>
        <w:widowControl w:val="0"/>
        <w:rPr>
          <w:b/>
        </w:rPr>
      </w:pPr>
    </w:p>
    <w:p w14:paraId="6ECC0F4C" w14:textId="77777777" w:rsidR="00AE0F6C" w:rsidRDefault="00AE0F6C" w:rsidP="00AE0F6C">
      <w:pPr>
        <w:widowControl w:val="0"/>
        <w:rPr>
          <w:b/>
        </w:rPr>
      </w:pPr>
    </w:p>
    <w:p w14:paraId="2573B9BE" w14:textId="77777777" w:rsidR="00AE0F6C" w:rsidRPr="00553F2E" w:rsidRDefault="00AE0F6C" w:rsidP="00AE0F6C">
      <w:pPr>
        <w:widowControl w:val="0"/>
        <w:rPr>
          <w:b/>
        </w:rPr>
      </w:pPr>
    </w:p>
    <w:p w14:paraId="63A96D7C" w14:textId="77777777" w:rsidR="00AE0F6C" w:rsidRPr="00553F2E" w:rsidRDefault="00AE0F6C" w:rsidP="00AE0F6C">
      <w:pPr>
        <w:widowControl w:val="0"/>
        <w:jc w:val="center"/>
        <w:rPr>
          <w:b/>
        </w:rPr>
      </w:pPr>
      <w:r w:rsidRPr="00553F2E">
        <w:rPr>
          <w:b/>
        </w:rPr>
        <w:t>м. Полтава – 202</w:t>
      </w:r>
      <w:r>
        <w:rPr>
          <w:b/>
        </w:rPr>
        <w:t>6</w:t>
      </w:r>
    </w:p>
    <w:p w14:paraId="75DA287A" w14:textId="77777777" w:rsidR="00AE0F6C" w:rsidRPr="00553F2E" w:rsidRDefault="00AE0F6C" w:rsidP="00AE0F6C">
      <w:pPr>
        <w:widowControl w:val="0"/>
        <w:jc w:val="center"/>
        <w:rPr>
          <w:b/>
        </w:rPr>
      </w:pPr>
      <w:r w:rsidRPr="00553F2E">
        <w:rPr>
          <w:b/>
        </w:rPr>
        <w:t xml:space="preserve">                                                                                                        </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AE0F6C" w:rsidRPr="00553F2E" w14:paraId="1E59F6AA" w14:textId="77777777" w:rsidTr="006C638F">
        <w:tc>
          <w:tcPr>
            <w:tcW w:w="677" w:type="dxa"/>
          </w:tcPr>
          <w:p w14:paraId="4D4FC8E1" w14:textId="77777777" w:rsidR="00AE0F6C" w:rsidRPr="00553F2E" w:rsidRDefault="00AE0F6C" w:rsidP="006C638F">
            <w:r w:rsidRPr="00553F2E">
              <w:lastRenderedPageBreak/>
              <w:t>1</w:t>
            </w:r>
          </w:p>
          <w:p w14:paraId="08DA439F" w14:textId="77777777" w:rsidR="00AE0F6C" w:rsidRPr="00553F2E" w:rsidRDefault="00AE0F6C" w:rsidP="006C638F"/>
        </w:tc>
        <w:tc>
          <w:tcPr>
            <w:tcW w:w="2671" w:type="dxa"/>
          </w:tcPr>
          <w:p w14:paraId="3860E31C" w14:textId="77777777" w:rsidR="00AE0F6C" w:rsidRPr="00553F2E" w:rsidRDefault="00AE0F6C" w:rsidP="006C638F">
            <w:pPr>
              <w:rPr>
                <w:b/>
              </w:rPr>
            </w:pPr>
            <w:r w:rsidRPr="00553F2E">
              <w:rPr>
                <w:b/>
              </w:rPr>
              <w:t>Інформація про Підприємство</w:t>
            </w:r>
          </w:p>
        </w:tc>
        <w:tc>
          <w:tcPr>
            <w:tcW w:w="6660" w:type="dxa"/>
          </w:tcPr>
          <w:p w14:paraId="77F5736C" w14:textId="77777777" w:rsidR="00AE0F6C" w:rsidRPr="00553F2E" w:rsidRDefault="00AE0F6C" w:rsidP="006C638F">
            <w:pPr>
              <w:jc w:val="both"/>
              <w:rPr>
                <w:b/>
                <w:bCs/>
                <w:i/>
                <w:iCs/>
              </w:rPr>
            </w:pPr>
            <w:r w:rsidRPr="00553F2E">
              <w:rPr>
                <w:b/>
                <w:bCs/>
                <w:i/>
                <w:iCs/>
              </w:rPr>
              <w:t xml:space="preserve"> 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Pr="00553F2E">
              <w:rPr>
                <w:b/>
                <w:bCs/>
                <w:i/>
                <w:iCs/>
              </w:rPr>
              <w:t>закупівель</w:t>
            </w:r>
            <w:proofErr w:type="spellEnd"/>
            <w:r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AE0F6C" w:rsidRPr="00553F2E" w14:paraId="3AC385E1" w14:textId="77777777" w:rsidTr="006C638F">
        <w:tc>
          <w:tcPr>
            <w:tcW w:w="677" w:type="dxa"/>
          </w:tcPr>
          <w:p w14:paraId="7C58981E" w14:textId="77777777" w:rsidR="00AE0F6C" w:rsidRPr="00553F2E" w:rsidRDefault="00AE0F6C" w:rsidP="006C638F">
            <w:r w:rsidRPr="00553F2E">
              <w:t>1.1</w:t>
            </w:r>
          </w:p>
        </w:tc>
        <w:tc>
          <w:tcPr>
            <w:tcW w:w="2671" w:type="dxa"/>
          </w:tcPr>
          <w:p w14:paraId="6DD0B839" w14:textId="77777777" w:rsidR="00AE0F6C" w:rsidRPr="00553F2E" w:rsidRDefault="00AE0F6C" w:rsidP="006C638F">
            <w:r w:rsidRPr="00553F2E">
              <w:t>найменування</w:t>
            </w:r>
          </w:p>
          <w:p w14:paraId="7B385053" w14:textId="77777777" w:rsidR="00AE0F6C" w:rsidRPr="00553F2E" w:rsidRDefault="00AE0F6C" w:rsidP="006C638F"/>
        </w:tc>
        <w:tc>
          <w:tcPr>
            <w:tcW w:w="6660" w:type="dxa"/>
          </w:tcPr>
          <w:p w14:paraId="3A6E7677" w14:textId="77777777" w:rsidR="00AE0F6C" w:rsidRPr="00553F2E" w:rsidRDefault="00AE0F6C" w:rsidP="006C638F">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AE0F6C" w:rsidRPr="00553F2E" w14:paraId="1C28198B" w14:textId="77777777" w:rsidTr="006C638F">
        <w:tc>
          <w:tcPr>
            <w:tcW w:w="677" w:type="dxa"/>
          </w:tcPr>
          <w:p w14:paraId="79F3C99F" w14:textId="77777777" w:rsidR="00AE0F6C" w:rsidRPr="00553F2E" w:rsidRDefault="00AE0F6C" w:rsidP="006C638F">
            <w:r w:rsidRPr="00553F2E">
              <w:t>1.2</w:t>
            </w:r>
          </w:p>
        </w:tc>
        <w:tc>
          <w:tcPr>
            <w:tcW w:w="2671" w:type="dxa"/>
          </w:tcPr>
          <w:p w14:paraId="188AE481" w14:textId="77777777" w:rsidR="00AE0F6C" w:rsidRPr="00553F2E" w:rsidRDefault="00AE0F6C" w:rsidP="006C638F">
            <w:r w:rsidRPr="00553F2E">
              <w:t>місцезнаходження, код ЄДРПОУ</w:t>
            </w:r>
          </w:p>
        </w:tc>
        <w:tc>
          <w:tcPr>
            <w:tcW w:w="6660" w:type="dxa"/>
          </w:tcPr>
          <w:p w14:paraId="236CF990" w14:textId="77777777" w:rsidR="00AE0F6C" w:rsidRPr="00553F2E" w:rsidRDefault="00AE0F6C" w:rsidP="006C638F">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26AED4D8" w14:textId="77777777" w:rsidR="00AE0F6C" w:rsidRPr="00553F2E" w:rsidRDefault="00AE0F6C" w:rsidP="006C638F">
            <w:pPr>
              <w:jc w:val="both"/>
            </w:pPr>
            <w:r w:rsidRPr="00553F2E">
              <w:t>Код ЄДРПОУ 01432552</w:t>
            </w:r>
          </w:p>
        </w:tc>
      </w:tr>
      <w:tr w:rsidR="00AE0F6C" w:rsidRPr="00553F2E" w14:paraId="7651D7EA" w14:textId="77777777" w:rsidTr="006C638F">
        <w:tc>
          <w:tcPr>
            <w:tcW w:w="677" w:type="dxa"/>
          </w:tcPr>
          <w:p w14:paraId="4968B061" w14:textId="77777777" w:rsidR="00AE0F6C" w:rsidRPr="00553F2E" w:rsidRDefault="00AE0F6C" w:rsidP="006C638F">
            <w:r w:rsidRPr="00553F2E">
              <w:t>1.3</w:t>
            </w:r>
          </w:p>
        </w:tc>
        <w:tc>
          <w:tcPr>
            <w:tcW w:w="2671" w:type="dxa"/>
          </w:tcPr>
          <w:p w14:paraId="50434CA2" w14:textId="77777777" w:rsidR="00AE0F6C" w:rsidRPr="00553F2E" w:rsidRDefault="00AE0F6C" w:rsidP="006C638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40DFC30F" w14:textId="77777777" w:rsidR="00AE0F6C" w:rsidRPr="00553F2E" w:rsidRDefault="00AE0F6C" w:rsidP="006C638F">
            <w:pPr>
              <w:jc w:val="both"/>
            </w:pPr>
          </w:p>
          <w:p w14:paraId="634AF8FA" w14:textId="77777777" w:rsidR="00AE0F6C" w:rsidRPr="00553F2E" w:rsidRDefault="00AE0F6C" w:rsidP="006C638F">
            <w:pPr>
              <w:jc w:val="both"/>
            </w:pPr>
            <w:proofErr w:type="spellStart"/>
            <w:r w:rsidRPr="00553F2E">
              <w:t>Маслівець</w:t>
            </w:r>
            <w:proofErr w:type="spellEnd"/>
            <w:r w:rsidRPr="00553F2E">
              <w:t xml:space="preserve"> Тетяна Володимирівна, начальник тендерного відділу, +380666393536, </w:t>
            </w:r>
            <w:hyperlink r:id="rId7" w:history="1">
              <w:r w:rsidRPr="00553F2E">
                <w:rPr>
                  <w:rStyle w:val="a4"/>
                  <w:lang w:val="en-US"/>
                </w:rPr>
                <w:t>tenderungc</w:t>
              </w:r>
              <w:r w:rsidRPr="00553F2E">
                <w:rPr>
                  <w:rStyle w:val="a4"/>
                  <w:lang w:val="ru-RU"/>
                </w:rPr>
                <w:t>@</w:t>
              </w:r>
              <w:r w:rsidRPr="00553F2E">
                <w:rPr>
                  <w:rStyle w:val="a4"/>
                  <w:lang w:val="en-US"/>
                </w:rPr>
                <w:t>gmail</w:t>
              </w:r>
              <w:r w:rsidRPr="00553F2E">
                <w:rPr>
                  <w:rStyle w:val="a4"/>
                  <w:lang w:val="ru-RU"/>
                </w:rPr>
                <w:t>.</w:t>
              </w:r>
              <w:r w:rsidRPr="00553F2E">
                <w:rPr>
                  <w:rStyle w:val="a4"/>
                  <w:lang w:val="en-US"/>
                </w:rPr>
                <w:t>com</w:t>
              </w:r>
            </w:hyperlink>
            <w:r w:rsidRPr="00553F2E">
              <w:t xml:space="preserve">, </w:t>
            </w:r>
            <w:hyperlink r:id="rId8" w:history="1">
              <w:r w:rsidRPr="00553F2E">
                <w:rPr>
                  <w:rStyle w:val="a4"/>
                  <w:lang w:val="en-US"/>
                </w:rPr>
                <w:t>poltavargp</w:t>
              </w:r>
              <w:r w:rsidRPr="00553F2E">
                <w:rPr>
                  <w:rStyle w:val="a4"/>
                  <w:lang w:val="ru-RU"/>
                </w:rPr>
                <w:t>@</w:t>
              </w:r>
              <w:r w:rsidRPr="00553F2E">
                <w:rPr>
                  <w:rStyle w:val="a4"/>
                  <w:lang w:val="en-US"/>
                </w:rPr>
                <w:t>ukr</w:t>
              </w:r>
              <w:r w:rsidRPr="00553F2E">
                <w:rPr>
                  <w:rStyle w:val="a4"/>
                  <w:lang w:val="ru-RU"/>
                </w:rPr>
                <w:t>.</w:t>
              </w:r>
              <w:r w:rsidRPr="00553F2E">
                <w:rPr>
                  <w:rStyle w:val="a4"/>
                  <w:lang w:val="en-US"/>
                </w:rPr>
                <w:t>net</w:t>
              </w:r>
            </w:hyperlink>
            <w:r w:rsidRPr="00553F2E">
              <w:rPr>
                <w:lang w:val="ru-RU"/>
              </w:rPr>
              <w:t xml:space="preserve"> </w:t>
            </w:r>
            <w:r w:rsidRPr="00553F2E">
              <w:t xml:space="preserve"> – щодо процедури закупівлі та укладення договору</w:t>
            </w:r>
          </w:p>
          <w:p w14:paraId="4E3E898D" w14:textId="77777777" w:rsidR="00AE0F6C" w:rsidRPr="00553F2E" w:rsidRDefault="00AE0F6C" w:rsidP="006C638F">
            <w:pPr>
              <w:jc w:val="both"/>
            </w:pPr>
          </w:p>
          <w:p w14:paraId="502FD44B" w14:textId="77777777" w:rsidR="00AE0F6C" w:rsidRDefault="00AE0F6C" w:rsidP="006C638F">
            <w:pPr>
              <w:jc w:val="both"/>
            </w:pPr>
            <w:proofErr w:type="spellStart"/>
            <w:r>
              <w:t>Мамишов</w:t>
            </w:r>
            <w:proofErr w:type="spellEnd"/>
            <w:r>
              <w:t xml:space="preserve"> </w:t>
            </w:r>
            <w:proofErr w:type="spellStart"/>
            <w:r>
              <w:t>Немат</w:t>
            </w:r>
            <w:proofErr w:type="spellEnd"/>
            <w:r>
              <w:t xml:space="preserve"> </w:t>
            </w:r>
            <w:proofErr w:type="spellStart"/>
            <w:r>
              <w:t>Камалович</w:t>
            </w:r>
            <w:proofErr w:type="spellEnd"/>
            <w:r>
              <w:t xml:space="preserve">, директор Департаменту </w:t>
            </w:r>
            <w:proofErr w:type="spellStart"/>
            <w:r>
              <w:t>проєктування</w:t>
            </w:r>
            <w:proofErr w:type="spellEnd"/>
            <w:r>
              <w:t xml:space="preserve">, +380666856046, </w:t>
            </w:r>
            <w:hyperlink r:id="rId9" w:history="1">
              <w:r w:rsidRPr="00C8782C">
                <w:rPr>
                  <w:rStyle w:val="a4"/>
                </w:rPr>
                <w:t>nmamyshov@gmail.com</w:t>
              </w:r>
            </w:hyperlink>
            <w:r>
              <w:t xml:space="preserve"> </w:t>
            </w:r>
            <w:r w:rsidRPr="00553F2E">
              <w:t>- щодо питань, які стосуються технічних характеристик предмета закупівлі</w:t>
            </w:r>
          </w:p>
          <w:p w14:paraId="55F01491" w14:textId="77777777" w:rsidR="00AE0F6C" w:rsidRPr="00553F2E" w:rsidRDefault="00AE0F6C" w:rsidP="006C638F">
            <w:pPr>
              <w:jc w:val="both"/>
            </w:pPr>
          </w:p>
        </w:tc>
      </w:tr>
      <w:tr w:rsidR="00AE0F6C" w:rsidRPr="00553F2E" w14:paraId="1AEC1AA4" w14:textId="77777777" w:rsidTr="006C638F">
        <w:tc>
          <w:tcPr>
            <w:tcW w:w="677" w:type="dxa"/>
          </w:tcPr>
          <w:p w14:paraId="3CD512A9" w14:textId="77777777" w:rsidR="00AE0F6C" w:rsidRPr="00553F2E" w:rsidRDefault="00AE0F6C" w:rsidP="006C638F">
            <w:pPr>
              <w:rPr>
                <w:b/>
                <w:bCs/>
              </w:rPr>
            </w:pPr>
            <w:r w:rsidRPr="00553F2E">
              <w:rPr>
                <w:b/>
                <w:bCs/>
              </w:rPr>
              <w:t>2</w:t>
            </w:r>
          </w:p>
        </w:tc>
        <w:tc>
          <w:tcPr>
            <w:tcW w:w="2671" w:type="dxa"/>
          </w:tcPr>
          <w:p w14:paraId="5539B18A" w14:textId="77777777" w:rsidR="00AE0F6C" w:rsidRPr="00553F2E" w:rsidRDefault="00AE0F6C" w:rsidP="006C638F">
            <w:pPr>
              <w:rPr>
                <w:b/>
                <w:bCs/>
              </w:rPr>
            </w:pPr>
            <w:r w:rsidRPr="00553F2E">
              <w:rPr>
                <w:b/>
                <w:bCs/>
              </w:rPr>
              <w:t>Очікувана вартість предмета закупівлі</w:t>
            </w:r>
          </w:p>
        </w:tc>
        <w:tc>
          <w:tcPr>
            <w:tcW w:w="6660" w:type="dxa"/>
          </w:tcPr>
          <w:p w14:paraId="215CD44D" w14:textId="302D6396" w:rsidR="00AE0F6C" w:rsidRPr="00F347A3" w:rsidRDefault="00F347A3" w:rsidP="006C638F">
            <w:pPr>
              <w:jc w:val="both"/>
            </w:pPr>
            <w:r w:rsidRPr="00F347A3">
              <w:t>600 000</w:t>
            </w:r>
            <w:r w:rsidR="00AE0F6C" w:rsidRPr="00F347A3">
              <w:t>,00 грн (</w:t>
            </w:r>
            <w:r w:rsidRPr="00F347A3">
              <w:t>шістсот тисяч</w:t>
            </w:r>
            <w:r w:rsidR="00AE0F6C" w:rsidRPr="00F347A3">
              <w:t xml:space="preserve"> гривень 00 копійок), в тому числі ПДВ.</w:t>
            </w:r>
          </w:p>
          <w:p w14:paraId="0149474C" w14:textId="77777777" w:rsidR="00AE0F6C" w:rsidRDefault="00AE0F6C" w:rsidP="006C638F">
            <w:pPr>
              <w:jc w:val="both"/>
            </w:pPr>
          </w:p>
          <w:p w14:paraId="7340E05C" w14:textId="77777777" w:rsidR="00AE0F6C" w:rsidRPr="00553F2E" w:rsidRDefault="00AE0F6C" w:rsidP="006C638F">
            <w:pPr>
              <w:jc w:val="both"/>
            </w:pPr>
          </w:p>
        </w:tc>
      </w:tr>
      <w:tr w:rsidR="00AE0F6C" w:rsidRPr="00553F2E" w14:paraId="7C897C8D" w14:textId="77777777" w:rsidTr="006C638F">
        <w:tc>
          <w:tcPr>
            <w:tcW w:w="677" w:type="dxa"/>
          </w:tcPr>
          <w:p w14:paraId="6EC6D646" w14:textId="77777777" w:rsidR="00AE0F6C" w:rsidRPr="00553F2E" w:rsidRDefault="00AE0F6C" w:rsidP="006C638F">
            <w:r w:rsidRPr="00553F2E">
              <w:t>3</w:t>
            </w:r>
          </w:p>
          <w:p w14:paraId="5D172D52" w14:textId="77777777" w:rsidR="00AE0F6C" w:rsidRPr="00553F2E" w:rsidRDefault="00AE0F6C" w:rsidP="006C638F"/>
        </w:tc>
        <w:tc>
          <w:tcPr>
            <w:tcW w:w="2671" w:type="dxa"/>
          </w:tcPr>
          <w:p w14:paraId="5D328039" w14:textId="77777777" w:rsidR="00AE0F6C" w:rsidRPr="00553F2E" w:rsidRDefault="00AE0F6C" w:rsidP="006C638F">
            <w:r w:rsidRPr="00553F2E">
              <w:rPr>
                <w:b/>
              </w:rPr>
              <w:t>Інформація про предмет закупівлі</w:t>
            </w:r>
          </w:p>
        </w:tc>
        <w:tc>
          <w:tcPr>
            <w:tcW w:w="6660" w:type="dxa"/>
          </w:tcPr>
          <w:p w14:paraId="756DF7F3" w14:textId="77777777" w:rsidR="00AE0F6C" w:rsidRPr="00553F2E" w:rsidRDefault="00AE0F6C" w:rsidP="006C638F"/>
          <w:p w14:paraId="16CE1F0A" w14:textId="77777777" w:rsidR="00AE0F6C" w:rsidRPr="00553F2E" w:rsidRDefault="00AE0F6C" w:rsidP="006C638F"/>
        </w:tc>
      </w:tr>
      <w:tr w:rsidR="00AE0F6C" w:rsidRPr="00553F2E" w14:paraId="0ABDBE23" w14:textId="77777777" w:rsidTr="006C638F">
        <w:tc>
          <w:tcPr>
            <w:tcW w:w="677" w:type="dxa"/>
          </w:tcPr>
          <w:p w14:paraId="417C16B9" w14:textId="77777777" w:rsidR="00AE0F6C" w:rsidRPr="00553F2E" w:rsidRDefault="00AE0F6C" w:rsidP="006C638F">
            <w:r w:rsidRPr="00553F2E">
              <w:t>3.1</w:t>
            </w:r>
          </w:p>
        </w:tc>
        <w:tc>
          <w:tcPr>
            <w:tcW w:w="2671" w:type="dxa"/>
          </w:tcPr>
          <w:p w14:paraId="50808774" w14:textId="77777777" w:rsidR="00AE0F6C" w:rsidRPr="00553F2E" w:rsidRDefault="00AE0F6C" w:rsidP="006C638F">
            <w:r w:rsidRPr="00553F2E">
              <w:t>назва предмета закупівлі</w:t>
            </w:r>
          </w:p>
        </w:tc>
        <w:tc>
          <w:tcPr>
            <w:tcW w:w="6660" w:type="dxa"/>
          </w:tcPr>
          <w:p w14:paraId="50BD56F4" w14:textId="15C3A3D6" w:rsidR="00AE0F6C" w:rsidRPr="00553F2E" w:rsidRDefault="00AE0F6C" w:rsidP="006C638F">
            <w:pPr>
              <w:pBdr>
                <w:top w:val="nil"/>
                <w:left w:val="nil"/>
                <w:bottom w:val="nil"/>
                <w:right w:val="nil"/>
                <w:between w:val="nil"/>
              </w:pBdr>
              <w:jc w:val="both"/>
              <w:rPr>
                <w:bCs/>
                <w:color w:val="000000"/>
              </w:rPr>
            </w:pPr>
            <w:r w:rsidRPr="00AE0F6C">
              <w:rPr>
                <w:bCs/>
                <w:color w:val="000000"/>
              </w:rPr>
              <w:t xml:space="preserve">«Роботи з розроблення </w:t>
            </w:r>
            <w:proofErr w:type="spellStart"/>
            <w:r w:rsidRPr="00AE0F6C">
              <w:rPr>
                <w:bCs/>
                <w:color w:val="000000"/>
              </w:rPr>
              <w:t>розроблення</w:t>
            </w:r>
            <w:proofErr w:type="spellEnd"/>
            <w:r w:rsidRPr="00AE0F6C">
              <w:rPr>
                <w:bCs/>
                <w:color w:val="000000"/>
              </w:rPr>
              <w:t xml:space="preserve"> розділу  АСК ТП, включаючи підготовку </w:t>
            </w:r>
            <w:proofErr w:type="spellStart"/>
            <w:r w:rsidRPr="00AE0F6C">
              <w:rPr>
                <w:bCs/>
                <w:color w:val="000000"/>
              </w:rPr>
              <w:t>проєктної</w:t>
            </w:r>
            <w:proofErr w:type="spellEnd"/>
            <w:r w:rsidRPr="00AE0F6C">
              <w:rPr>
                <w:bCs/>
                <w:color w:val="000000"/>
              </w:rPr>
              <w:t xml:space="preserve"> та кошторисної документації, а також розділу АСРВНСО з підготовкою відповідної кошторисної документації по об'єкту: «Облаштування Яблунівського НГКР. Капітальний ремонт (відновлення) Яблунівської УКПГ (за межами населених пунктів на території </w:t>
            </w:r>
            <w:proofErr w:type="spellStart"/>
            <w:r w:rsidRPr="00AE0F6C">
              <w:rPr>
                <w:bCs/>
                <w:color w:val="000000"/>
              </w:rPr>
              <w:t>Сенчанської</w:t>
            </w:r>
            <w:proofErr w:type="spellEnd"/>
            <w:r w:rsidRPr="00AE0F6C">
              <w:rPr>
                <w:bCs/>
                <w:color w:val="000000"/>
              </w:rPr>
              <w:t xml:space="preserve"> сільської територіальної громади Миргородського району Полтавської області). І черга» Код за ЄЗС ДК 021:2015: 71320000-7 - «Послуги з інженерного проектування». </w:t>
            </w:r>
          </w:p>
        </w:tc>
      </w:tr>
      <w:tr w:rsidR="00AE0F6C" w:rsidRPr="00553F2E" w14:paraId="10B6CAD7" w14:textId="77777777" w:rsidTr="006C638F">
        <w:tc>
          <w:tcPr>
            <w:tcW w:w="677" w:type="dxa"/>
          </w:tcPr>
          <w:p w14:paraId="2C3402FB" w14:textId="77777777" w:rsidR="00AE0F6C" w:rsidRPr="00553F2E" w:rsidRDefault="00AE0F6C" w:rsidP="006C638F">
            <w:r w:rsidRPr="00553F2E">
              <w:t>3.2</w:t>
            </w:r>
          </w:p>
        </w:tc>
        <w:tc>
          <w:tcPr>
            <w:tcW w:w="2671" w:type="dxa"/>
          </w:tcPr>
          <w:p w14:paraId="62632ED9" w14:textId="77777777" w:rsidR="00AE0F6C" w:rsidRPr="00553F2E" w:rsidRDefault="00AE0F6C" w:rsidP="006C638F">
            <w:r w:rsidRPr="00553F2E">
              <w:t>Кількість/обсяг товару/робіт/послуг та місце  поставки/ виконання/надання</w:t>
            </w:r>
          </w:p>
        </w:tc>
        <w:tc>
          <w:tcPr>
            <w:tcW w:w="6660" w:type="dxa"/>
          </w:tcPr>
          <w:p w14:paraId="1209289B" w14:textId="77777777" w:rsidR="00AE0F6C" w:rsidRDefault="00AE0F6C" w:rsidP="006C638F">
            <w:pPr>
              <w:jc w:val="both"/>
            </w:pPr>
            <w:r w:rsidRPr="00553F2E">
              <w:t>Обсяг закупівлі</w:t>
            </w:r>
            <w:r>
              <w:t>: 1 робота</w:t>
            </w:r>
          </w:p>
          <w:p w14:paraId="046779C2" w14:textId="500A685C" w:rsidR="00AE0F6C" w:rsidRPr="00553F2E" w:rsidRDefault="00AE0F6C" w:rsidP="006C638F">
            <w:pPr>
              <w:jc w:val="both"/>
            </w:pPr>
            <w:r w:rsidRPr="00553F2E">
              <w:t xml:space="preserve">Місце </w:t>
            </w:r>
            <w:r>
              <w:t>виконання роботи (передачі результатів робіт)</w:t>
            </w:r>
            <w:r w:rsidRPr="00553F2E">
              <w:t xml:space="preserve">: </w:t>
            </w:r>
            <w:r>
              <w:t xml:space="preserve">                         м. Полтава, вул. Решетилівська, 53</w:t>
            </w:r>
          </w:p>
        </w:tc>
      </w:tr>
      <w:tr w:rsidR="00AE0F6C" w:rsidRPr="00553F2E" w14:paraId="0259A111" w14:textId="77777777" w:rsidTr="006C638F">
        <w:tc>
          <w:tcPr>
            <w:tcW w:w="677" w:type="dxa"/>
          </w:tcPr>
          <w:p w14:paraId="4F9058E5" w14:textId="77777777" w:rsidR="00AE0F6C" w:rsidRPr="00553F2E" w:rsidRDefault="00AE0F6C" w:rsidP="006C638F">
            <w:r w:rsidRPr="00553F2E">
              <w:t>3.3</w:t>
            </w:r>
          </w:p>
        </w:tc>
        <w:tc>
          <w:tcPr>
            <w:tcW w:w="2671" w:type="dxa"/>
          </w:tcPr>
          <w:p w14:paraId="6FAF2B45" w14:textId="77777777" w:rsidR="00AE0F6C" w:rsidRPr="00553F2E" w:rsidRDefault="00AE0F6C" w:rsidP="006C638F">
            <w:r w:rsidRPr="00553F2E">
              <w:t>строки поставки товарів</w:t>
            </w:r>
            <w:r>
              <w:t>/надання послуг</w:t>
            </w:r>
          </w:p>
        </w:tc>
        <w:tc>
          <w:tcPr>
            <w:tcW w:w="6660" w:type="dxa"/>
          </w:tcPr>
          <w:p w14:paraId="2E1BED5B" w14:textId="0645E166" w:rsidR="00AE0F6C" w:rsidRPr="00553F2E" w:rsidRDefault="00AE0F6C" w:rsidP="006C638F">
            <w:r>
              <w:t>180 календарних днів з моменту отримання вихідних даних</w:t>
            </w:r>
          </w:p>
          <w:p w14:paraId="006D7622" w14:textId="77777777" w:rsidR="00AE0F6C" w:rsidRPr="00553F2E" w:rsidRDefault="00AE0F6C" w:rsidP="006C638F"/>
        </w:tc>
      </w:tr>
      <w:tr w:rsidR="00AE0F6C" w:rsidRPr="00553F2E" w14:paraId="37A14876" w14:textId="77777777" w:rsidTr="006C638F">
        <w:tc>
          <w:tcPr>
            <w:tcW w:w="677" w:type="dxa"/>
          </w:tcPr>
          <w:p w14:paraId="4384AAD2" w14:textId="77777777" w:rsidR="00AE0F6C" w:rsidRPr="00553F2E" w:rsidRDefault="00AE0F6C" w:rsidP="006C638F">
            <w:r w:rsidRPr="00553F2E">
              <w:t>3.4</w:t>
            </w:r>
          </w:p>
        </w:tc>
        <w:tc>
          <w:tcPr>
            <w:tcW w:w="2671" w:type="dxa"/>
          </w:tcPr>
          <w:p w14:paraId="539A0E9E" w14:textId="77777777" w:rsidR="00AE0F6C" w:rsidRPr="00553F2E" w:rsidRDefault="00AE0F6C" w:rsidP="006C638F">
            <w:r w:rsidRPr="00553F2E">
              <w:t>умови оплати</w:t>
            </w:r>
          </w:p>
        </w:tc>
        <w:tc>
          <w:tcPr>
            <w:tcW w:w="6660" w:type="dxa"/>
          </w:tcPr>
          <w:p w14:paraId="582FAA33" w14:textId="77777777" w:rsidR="00AE0F6C" w:rsidRPr="00553F2E" w:rsidRDefault="00AE0F6C" w:rsidP="006C638F">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t>10 календарних</w:t>
            </w:r>
            <w:r w:rsidRPr="00CD035E">
              <w:t xml:space="preserve"> днів з дати підписання акту прийому-передачі </w:t>
            </w:r>
            <w:r>
              <w:t>виконаних робіт</w:t>
            </w:r>
            <w:r w:rsidRPr="00CD035E">
              <w:t>.</w:t>
            </w:r>
          </w:p>
        </w:tc>
      </w:tr>
      <w:tr w:rsidR="00AE0F6C" w:rsidRPr="00553F2E" w14:paraId="71F1CDEC" w14:textId="77777777" w:rsidTr="006C638F">
        <w:tc>
          <w:tcPr>
            <w:tcW w:w="677" w:type="dxa"/>
          </w:tcPr>
          <w:p w14:paraId="416599DA" w14:textId="77777777" w:rsidR="00AE0F6C" w:rsidRPr="00553F2E" w:rsidRDefault="00AE0F6C" w:rsidP="006C638F">
            <w:r w:rsidRPr="00553F2E">
              <w:t>4</w:t>
            </w:r>
          </w:p>
        </w:tc>
        <w:tc>
          <w:tcPr>
            <w:tcW w:w="2671" w:type="dxa"/>
          </w:tcPr>
          <w:p w14:paraId="71CC28DE" w14:textId="77777777" w:rsidR="00AE0F6C" w:rsidRPr="00553F2E" w:rsidRDefault="00AE0F6C" w:rsidP="006C638F">
            <w:pPr>
              <w:rPr>
                <w:b/>
              </w:rPr>
            </w:pPr>
            <w:r w:rsidRPr="00553F2E">
              <w:rPr>
                <w:b/>
              </w:rPr>
              <w:t>Недискримінація учасників</w:t>
            </w:r>
          </w:p>
        </w:tc>
        <w:tc>
          <w:tcPr>
            <w:tcW w:w="6660" w:type="dxa"/>
          </w:tcPr>
          <w:p w14:paraId="4048C356" w14:textId="77777777" w:rsidR="00AE0F6C" w:rsidRPr="00553F2E" w:rsidRDefault="00AE0F6C" w:rsidP="006C638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427A894B" w14:textId="77777777" w:rsidR="00AE0F6C" w:rsidRPr="00553F2E" w:rsidRDefault="00AE0F6C" w:rsidP="006C638F">
            <w:pPr>
              <w:pBdr>
                <w:top w:val="nil"/>
                <w:left w:val="nil"/>
                <w:bottom w:val="nil"/>
                <w:right w:val="nil"/>
                <w:between w:val="nil"/>
              </w:pBdr>
              <w:jc w:val="both"/>
            </w:pPr>
          </w:p>
        </w:tc>
      </w:tr>
      <w:tr w:rsidR="00AE0F6C" w:rsidRPr="00553F2E" w14:paraId="1D9D3FD0" w14:textId="77777777" w:rsidTr="006C638F">
        <w:tc>
          <w:tcPr>
            <w:tcW w:w="677" w:type="dxa"/>
          </w:tcPr>
          <w:p w14:paraId="6475C21B" w14:textId="77777777" w:rsidR="00AE0F6C" w:rsidRPr="00553F2E" w:rsidRDefault="00AE0F6C" w:rsidP="006C638F">
            <w:r w:rsidRPr="00553F2E">
              <w:lastRenderedPageBreak/>
              <w:t>5</w:t>
            </w:r>
          </w:p>
        </w:tc>
        <w:tc>
          <w:tcPr>
            <w:tcW w:w="2671" w:type="dxa"/>
          </w:tcPr>
          <w:p w14:paraId="14A46AE4" w14:textId="77777777" w:rsidR="00AE0F6C" w:rsidRPr="00553F2E" w:rsidRDefault="00AE0F6C" w:rsidP="006C638F">
            <w:r w:rsidRPr="00553F2E">
              <w:rPr>
                <w:b/>
              </w:rPr>
              <w:t>Валюта, у якій повинна бути зазначена ціна  пропозицій</w:t>
            </w:r>
          </w:p>
        </w:tc>
        <w:tc>
          <w:tcPr>
            <w:tcW w:w="6660" w:type="dxa"/>
          </w:tcPr>
          <w:p w14:paraId="02A56195" w14:textId="77777777" w:rsidR="00AE0F6C" w:rsidRPr="00553F2E" w:rsidRDefault="00AE0F6C" w:rsidP="006C638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AE0F6C" w:rsidRPr="00553F2E" w14:paraId="1DA3C0BD" w14:textId="77777777" w:rsidTr="006C638F">
        <w:tc>
          <w:tcPr>
            <w:tcW w:w="677" w:type="dxa"/>
          </w:tcPr>
          <w:p w14:paraId="34A5C843" w14:textId="77777777" w:rsidR="00AE0F6C" w:rsidRPr="00553F2E" w:rsidRDefault="00AE0F6C" w:rsidP="006C638F">
            <w:r w:rsidRPr="00553F2E">
              <w:t>6</w:t>
            </w:r>
          </w:p>
        </w:tc>
        <w:tc>
          <w:tcPr>
            <w:tcW w:w="2671" w:type="dxa"/>
          </w:tcPr>
          <w:p w14:paraId="57007793" w14:textId="77777777" w:rsidR="00AE0F6C" w:rsidRPr="00553F2E" w:rsidRDefault="00AE0F6C" w:rsidP="006C638F">
            <w:pPr>
              <w:rPr>
                <w:b/>
              </w:rPr>
            </w:pPr>
            <w:r w:rsidRPr="00553F2E">
              <w:rPr>
                <w:b/>
              </w:rPr>
              <w:t>Інформація  про  мову (мови),  якою (якими) повинні  бути  складе-ні пропозиції</w:t>
            </w:r>
          </w:p>
        </w:tc>
        <w:tc>
          <w:tcPr>
            <w:tcW w:w="6660" w:type="dxa"/>
          </w:tcPr>
          <w:p w14:paraId="47F815F2" w14:textId="77777777" w:rsidR="00AE0F6C" w:rsidRPr="00553F2E" w:rsidRDefault="00AE0F6C" w:rsidP="006C638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136ED310" w14:textId="77777777" w:rsidR="00AE0F6C" w:rsidRPr="00553F2E" w:rsidRDefault="00AE0F6C" w:rsidP="006C638F">
            <w:pPr>
              <w:jc w:val="both"/>
            </w:pPr>
          </w:p>
        </w:tc>
      </w:tr>
      <w:tr w:rsidR="00AE0F6C" w:rsidRPr="00553F2E" w14:paraId="3DE2A2B1" w14:textId="77777777" w:rsidTr="006C638F">
        <w:tc>
          <w:tcPr>
            <w:tcW w:w="677" w:type="dxa"/>
            <w:tcBorders>
              <w:bottom w:val="single" w:sz="4" w:space="0" w:color="000000"/>
            </w:tcBorders>
          </w:tcPr>
          <w:p w14:paraId="2E25E7C8" w14:textId="77777777" w:rsidR="00AE0F6C" w:rsidRPr="00553F2E" w:rsidRDefault="00AE0F6C" w:rsidP="006C638F">
            <w:r w:rsidRPr="00553F2E">
              <w:t>7</w:t>
            </w:r>
          </w:p>
        </w:tc>
        <w:tc>
          <w:tcPr>
            <w:tcW w:w="2671" w:type="dxa"/>
            <w:tcBorders>
              <w:bottom w:val="single" w:sz="4" w:space="0" w:color="000000"/>
            </w:tcBorders>
          </w:tcPr>
          <w:p w14:paraId="7F39A451" w14:textId="77777777" w:rsidR="00AE0F6C" w:rsidRPr="00553F2E" w:rsidRDefault="00AE0F6C" w:rsidP="006C638F">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6161AE43" w14:textId="77777777" w:rsidR="00AE0F6C" w:rsidRDefault="00AE0F6C" w:rsidP="006C638F">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7B671D79" w14:textId="77777777" w:rsidR="00AE0F6C" w:rsidRPr="0095393E" w:rsidRDefault="00AE0F6C" w:rsidP="006C638F">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AE0F6C" w:rsidRPr="00553F2E" w14:paraId="36F7C39C" w14:textId="77777777" w:rsidTr="006C638F">
        <w:tc>
          <w:tcPr>
            <w:tcW w:w="677" w:type="dxa"/>
          </w:tcPr>
          <w:p w14:paraId="3A884455" w14:textId="77777777" w:rsidR="00AE0F6C" w:rsidRPr="00553F2E" w:rsidRDefault="00AE0F6C" w:rsidP="006C638F">
            <w:r w:rsidRPr="00553F2E">
              <w:t>8</w:t>
            </w:r>
          </w:p>
        </w:tc>
        <w:tc>
          <w:tcPr>
            <w:tcW w:w="2671" w:type="dxa"/>
          </w:tcPr>
          <w:p w14:paraId="18B2372A" w14:textId="77777777" w:rsidR="00AE0F6C" w:rsidRPr="00553F2E" w:rsidRDefault="00AE0F6C" w:rsidP="006C638F">
            <w:pPr>
              <w:rPr>
                <w:b/>
              </w:rPr>
            </w:pPr>
            <w:r w:rsidRPr="00553F2E">
              <w:rPr>
                <w:b/>
              </w:rPr>
              <w:t xml:space="preserve">Порядок внесення змін до документації закупівлі </w:t>
            </w:r>
          </w:p>
          <w:p w14:paraId="07FB0846" w14:textId="77777777" w:rsidR="00AE0F6C" w:rsidRPr="00553F2E" w:rsidRDefault="00AE0F6C" w:rsidP="006C638F">
            <w:pPr>
              <w:rPr>
                <w:b/>
              </w:rPr>
            </w:pPr>
          </w:p>
        </w:tc>
        <w:tc>
          <w:tcPr>
            <w:tcW w:w="6660" w:type="dxa"/>
          </w:tcPr>
          <w:p w14:paraId="447919E1" w14:textId="77777777" w:rsidR="00AE0F6C" w:rsidRPr="00553F2E" w:rsidRDefault="00AE0F6C" w:rsidP="006C638F">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Pr>
                <w:color w:val="000000"/>
              </w:rPr>
              <w:t>при цьому</w:t>
            </w:r>
            <w:r w:rsidRPr="00553F2E">
              <w:rPr>
                <w:color w:val="000000"/>
              </w:rPr>
              <w:t xml:space="preserve"> строк подання пропозицій збільшується не менше ніж на 2 робочі дні.</w:t>
            </w:r>
          </w:p>
          <w:p w14:paraId="74E2AC45" w14:textId="77777777" w:rsidR="00AE0F6C" w:rsidRPr="00553F2E" w:rsidRDefault="00AE0F6C" w:rsidP="006C638F">
            <w:pPr>
              <w:jc w:val="both"/>
              <w:rPr>
                <w:bCs/>
              </w:rPr>
            </w:pPr>
          </w:p>
        </w:tc>
      </w:tr>
      <w:tr w:rsidR="00AE0F6C" w:rsidRPr="00553F2E" w14:paraId="4F9C472D" w14:textId="77777777" w:rsidTr="006C638F">
        <w:tc>
          <w:tcPr>
            <w:tcW w:w="677" w:type="dxa"/>
          </w:tcPr>
          <w:p w14:paraId="5A180AEA" w14:textId="77777777" w:rsidR="00AE0F6C" w:rsidRPr="00553F2E" w:rsidRDefault="00AE0F6C" w:rsidP="006C638F">
            <w:r w:rsidRPr="00553F2E">
              <w:t>9</w:t>
            </w:r>
          </w:p>
        </w:tc>
        <w:tc>
          <w:tcPr>
            <w:tcW w:w="2671" w:type="dxa"/>
          </w:tcPr>
          <w:p w14:paraId="6767ABA4" w14:textId="77777777" w:rsidR="00AE0F6C" w:rsidRPr="00553F2E" w:rsidRDefault="00AE0F6C" w:rsidP="006C638F">
            <w:pPr>
              <w:rPr>
                <w:b/>
              </w:rPr>
            </w:pPr>
            <w:r>
              <w:rPr>
                <w:b/>
              </w:rPr>
              <w:t>К</w:t>
            </w:r>
            <w:r w:rsidRPr="00553F2E">
              <w:rPr>
                <w:b/>
              </w:rPr>
              <w:t>інцевий строк подання пропозицій</w:t>
            </w:r>
          </w:p>
        </w:tc>
        <w:tc>
          <w:tcPr>
            <w:tcW w:w="6660" w:type="dxa"/>
          </w:tcPr>
          <w:p w14:paraId="0F309D5B" w14:textId="003FA4A4" w:rsidR="00AE0F6C" w:rsidRPr="00553F2E" w:rsidRDefault="00AE0F6C" w:rsidP="006C638F">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Pr>
                <w:b/>
                <w:bCs/>
                <w:color w:val="000000"/>
              </w:rPr>
              <w:t>10</w:t>
            </w:r>
            <w:r w:rsidRPr="001C5053">
              <w:rPr>
                <w:b/>
                <w:bCs/>
                <w:color w:val="000000"/>
              </w:rPr>
              <w:t xml:space="preserve">:00   </w:t>
            </w:r>
            <w:r>
              <w:rPr>
                <w:b/>
                <w:bCs/>
                <w:color w:val="000000"/>
              </w:rPr>
              <w:t>09.06.2026</w:t>
            </w:r>
            <w:r w:rsidRPr="001C5053">
              <w:rPr>
                <w:b/>
                <w:bCs/>
                <w:color w:val="000000"/>
              </w:rPr>
              <w:t xml:space="preserve"> року.</w:t>
            </w:r>
            <w:r w:rsidRPr="00553F2E">
              <w:rPr>
                <w:b/>
                <w:bCs/>
                <w:color w:val="000000"/>
              </w:rPr>
              <w:t xml:space="preserve"> </w:t>
            </w:r>
          </w:p>
          <w:p w14:paraId="57115950" w14:textId="77777777" w:rsidR="00AE0F6C" w:rsidRPr="00553F2E" w:rsidRDefault="00AE0F6C" w:rsidP="006C638F">
            <w:pPr>
              <w:jc w:val="both"/>
              <w:rPr>
                <w:bCs/>
              </w:rPr>
            </w:pPr>
          </w:p>
        </w:tc>
      </w:tr>
      <w:tr w:rsidR="00AE0F6C" w:rsidRPr="00553F2E" w14:paraId="30975FCE" w14:textId="77777777" w:rsidTr="006C638F">
        <w:tc>
          <w:tcPr>
            <w:tcW w:w="677" w:type="dxa"/>
          </w:tcPr>
          <w:p w14:paraId="39635F84" w14:textId="77777777" w:rsidR="00AE0F6C" w:rsidRPr="00553F2E" w:rsidRDefault="00AE0F6C" w:rsidP="006C638F">
            <w:r w:rsidRPr="00553F2E">
              <w:t>10</w:t>
            </w:r>
          </w:p>
        </w:tc>
        <w:tc>
          <w:tcPr>
            <w:tcW w:w="2671" w:type="dxa"/>
          </w:tcPr>
          <w:p w14:paraId="34542073" w14:textId="77777777" w:rsidR="00AE0F6C" w:rsidRPr="00553F2E" w:rsidRDefault="00AE0F6C" w:rsidP="006C638F">
            <w:pPr>
              <w:rPr>
                <w:b/>
              </w:rPr>
            </w:pPr>
            <w:r w:rsidRPr="00553F2E">
              <w:rPr>
                <w:b/>
              </w:rPr>
              <w:t>Порядок подання пропозиції Учасником</w:t>
            </w:r>
          </w:p>
        </w:tc>
        <w:tc>
          <w:tcPr>
            <w:tcW w:w="6660" w:type="dxa"/>
          </w:tcPr>
          <w:p w14:paraId="1A6D98EC" w14:textId="77777777" w:rsidR="00AE0F6C" w:rsidRDefault="00AE0F6C" w:rsidP="006C638F">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0" w:history="1">
              <w:r w:rsidRPr="00D47FE7">
                <w:rPr>
                  <w:rStyle w:val="a4"/>
                </w:rPr>
                <w:t>poltavargp@ukr.net</w:t>
              </w:r>
            </w:hyperlink>
            <w:r>
              <w:rPr>
                <w:color w:val="000000"/>
              </w:rPr>
              <w:t xml:space="preserve"> протягом строку подання пропозицій. </w:t>
            </w:r>
          </w:p>
          <w:p w14:paraId="79905199" w14:textId="77777777" w:rsidR="00AE0F6C" w:rsidRPr="00553F2E" w:rsidRDefault="00AE0F6C" w:rsidP="006C638F">
            <w:pPr>
              <w:widowControl w:val="0"/>
              <w:pBdr>
                <w:top w:val="nil"/>
                <w:left w:val="nil"/>
                <w:bottom w:val="nil"/>
                <w:right w:val="nil"/>
                <w:between w:val="nil"/>
              </w:pBdr>
              <w:ind w:hanging="21"/>
              <w:jc w:val="both"/>
              <w:rPr>
                <w:color w:val="000000"/>
                <w:lang w:val="ru-RU"/>
              </w:rPr>
            </w:pPr>
            <w:r>
              <w:rPr>
                <w:color w:val="000000"/>
              </w:rPr>
              <w:t>Пропозиції, подані після завершення строку подання пропозицій, Підприємством не розглядаються.</w:t>
            </w:r>
          </w:p>
        </w:tc>
      </w:tr>
      <w:tr w:rsidR="00AE0F6C" w:rsidRPr="00553F2E" w14:paraId="09BD49ED" w14:textId="77777777" w:rsidTr="006C638F">
        <w:tc>
          <w:tcPr>
            <w:tcW w:w="677" w:type="dxa"/>
          </w:tcPr>
          <w:p w14:paraId="3A433A2D" w14:textId="77777777" w:rsidR="00AE0F6C" w:rsidRPr="00553F2E" w:rsidRDefault="00AE0F6C" w:rsidP="006C638F">
            <w:r w:rsidRPr="00553F2E">
              <w:t>11</w:t>
            </w:r>
          </w:p>
        </w:tc>
        <w:tc>
          <w:tcPr>
            <w:tcW w:w="2671" w:type="dxa"/>
          </w:tcPr>
          <w:p w14:paraId="401BB01B" w14:textId="77777777" w:rsidR="00AE0F6C" w:rsidRPr="00553F2E" w:rsidRDefault="00AE0F6C" w:rsidP="006C638F">
            <w:pPr>
              <w:rPr>
                <w:b/>
              </w:rPr>
            </w:pPr>
            <w:r w:rsidRPr="00553F2E">
              <w:rPr>
                <w:b/>
              </w:rPr>
              <w:t>Розмір та умови надання забезпечення пропозицій учасників</w:t>
            </w:r>
          </w:p>
        </w:tc>
        <w:tc>
          <w:tcPr>
            <w:tcW w:w="6660" w:type="dxa"/>
          </w:tcPr>
          <w:p w14:paraId="013FDAE6" w14:textId="77777777" w:rsidR="00AE0F6C" w:rsidRPr="00553F2E" w:rsidRDefault="00AE0F6C" w:rsidP="006C638F">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AE0F6C" w:rsidRPr="00553F2E" w14:paraId="1AAF4974" w14:textId="77777777" w:rsidTr="006C638F">
        <w:tc>
          <w:tcPr>
            <w:tcW w:w="677" w:type="dxa"/>
          </w:tcPr>
          <w:p w14:paraId="3DC9CE8F" w14:textId="77777777" w:rsidR="00AE0F6C" w:rsidRPr="00553F2E" w:rsidRDefault="00AE0F6C" w:rsidP="006C638F">
            <w:r w:rsidRPr="00553F2E">
              <w:t>12</w:t>
            </w:r>
          </w:p>
        </w:tc>
        <w:tc>
          <w:tcPr>
            <w:tcW w:w="2671" w:type="dxa"/>
          </w:tcPr>
          <w:p w14:paraId="0206118B" w14:textId="77777777" w:rsidR="00AE0F6C" w:rsidRPr="00553F2E" w:rsidRDefault="00AE0F6C" w:rsidP="006C638F">
            <w:pPr>
              <w:rPr>
                <w:b/>
              </w:rPr>
            </w:pPr>
            <w:r w:rsidRPr="00553F2E">
              <w:rPr>
                <w:b/>
              </w:rPr>
              <w:t>Перелік критеріїв та  методика оцінки  пропозицій</w:t>
            </w:r>
          </w:p>
        </w:tc>
        <w:tc>
          <w:tcPr>
            <w:tcW w:w="6660" w:type="dxa"/>
          </w:tcPr>
          <w:p w14:paraId="3DDBA52A" w14:textId="77777777" w:rsidR="00AE0F6C" w:rsidRPr="00553F2E" w:rsidRDefault="00AE0F6C" w:rsidP="006C638F">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2E5C016C" w14:textId="77777777" w:rsidR="00AE0F6C" w:rsidRPr="00553F2E" w:rsidRDefault="00AE0F6C" w:rsidP="006C638F">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AE0F6C" w:rsidRPr="00553F2E" w14:paraId="1E63014C" w14:textId="77777777" w:rsidTr="006C638F">
        <w:tc>
          <w:tcPr>
            <w:tcW w:w="677" w:type="dxa"/>
          </w:tcPr>
          <w:p w14:paraId="51A1A9FA" w14:textId="77777777" w:rsidR="00AE0F6C" w:rsidRPr="00553F2E" w:rsidRDefault="00AE0F6C" w:rsidP="006C638F">
            <w:r w:rsidRPr="00553F2E">
              <w:t>14</w:t>
            </w:r>
          </w:p>
        </w:tc>
        <w:tc>
          <w:tcPr>
            <w:tcW w:w="2671" w:type="dxa"/>
          </w:tcPr>
          <w:p w14:paraId="4202B68F" w14:textId="77777777" w:rsidR="00AE0F6C" w:rsidRPr="00553F2E" w:rsidRDefault="00AE0F6C" w:rsidP="006C638F">
            <w:pPr>
              <w:rPr>
                <w:b/>
              </w:rPr>
            </w:pPr>
            <w:r w:rsidRPr="00553F2E">
              <w:rPr>
                <w:b/>
              </w:rPr>
              <w:t>Розгляд пропозицій учасників</w:t>
            </w:r>
          </w:p>
        </w:tc>
        <w:tc>
          <w:tcPr>
            <w:tcW w:w="6660" w:type="dxa"/>
          </w:tcPr>
          <w:p w14:paraId="7D226483" w14:textId="77777777" w:rsidR="00AE0F6C" w:rsidRPr="00553F2E" w:rsidRDefault="00AE0F6C" w:rsidP="006C638F">
            <w:pPr>
              <w:pBdr>
                <w:top w:val="nil"/>
                <w:left w:val="nil"/>
                <w:bottom w:val="nil"/>
                <w:right w:val="nil"/>
                <w:between w:val="nil"/>
              </w:pBdr>
              <w:jc w:val="both"/>
              <w:rPr>
                <w:color w:val="000000"/>
              </w:rPr>
            </w:pPr>
            <w:r w:rsidRPr="00553F2E">
              <w:rPr>
                <w:color w:val="000000"/>
              </w:rPr>
              <w:t xml:space="preserve">Після </w:t>
            </w:r>
            <w:r>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w:t>
            </w:r>
            <w:r w:rsidRPr="00553F2E">
              <w:rPr>
                <w:color w:val="000000"/>
              </w:rPr>
              <w:lastRenderedPageBreak/>
              <w:t>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2B76EA41" w14:textId="77777777" w:rsidR="00AE0F6C" w:rsidRPr="00553F2E" w:rsidRDefault="00AE0F6C" w:rsidP="006C638F">
            <w:pPr>
              <w:pBdr>
                <w:top w:val="nil"/>
                <w:left w:val="nil"/>
                <w:bottom w:val="nil"/>
                <w:right w:val="nil"/>
                <w:between w:val="nil"/>
              </w:pBdr>
              <w:jc w:val="both"/>
              <w:rPr>
                <w:color w:val="000000"/>
              </w:rPr>
            </w:pPr>
          </w:p>
          <w:p w14:paraId="0C05926A" w14:textId="77777777" w:rsidR="00AE0F6C" w:rsidRPr="00553F2E" w:rsidRDefault="00AE0F6C" w:rsidP="006C638F">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Pr>
                <w:color w:val="000000"/>
              </w:rPr>
              <w:t>на офіційному веб сайті Підприємства</w:t>
            </w:r>
            <w:r w:rsidRPr="00553F2E">
              <w:rPr>
                <w:color w:val="000000"/>
              </w:rPr>
              <w:t xml:space="preserve">. </w:t>
            </w:r>
          </w:p>
          <w:p w14:paraId="4CCE94F8" w14:textId="77777777" w:rsidR="00AE0F6C" w:rsidRPr="00553F2E" w:rsidRDefault="00AE0F6C" w:rsidP="006C638F">
            <w:pPr>
              <w:pBdr>
                <w:top w:val="nil"/>
                <w:left w:val="nil"/>
                <w:bottom w:val="nil"/>
                <w:right w:val="nil"/>
                <w:between w:val="nil"/>
              </w:pBdr>
              <w:jc w:val="both"/>
              <w:rPr>
                <w:color w:val="000000"/>
              </w:rPr>
            </w:pPr>
          </w:p>
          <w:p w14:paraId="2C35CB3B" w14:textId="77777777" w:rsidR="00AE0F6C" w:rsidRPr="00553F2E" w:rsidRDefault="00AE0F6C" w:rsidP="006C638F">
            <w:pPr>
              <w:pBdr>
                <w:top w:val="nil"/>
                <w:left w:val="nil"/>
                <w:bottom w:val="nil"/>
                <w:right w:val="nil"/>
                <w:between w:val="nil"/>
              </w:pBdr>
              <w:jc w:val="both"/>
              <w:rPr>
                <w:color w:val="000000"/>
              </w:rPr>
            </w:pPr>
            <w:r w:rsidRPr="00553F2E">
              <w:rPr>
                <w:color w:val="000000"/>
              </w:rPr>
              <w:t xml:space="preserve">У разі відхилення найбільш економічно вигідної пропозиції учасника розглядається наступна пропозиція учасника, яка за результатами оцінки найбільш економічно вигідна. </w:t>
            </w:r>
          </w:p>
          <w:p w14:paraId="26C267CF" w14:textId="77777777" w:rsidR="00AE0F6C" w:rsidRPr="00553F2E" w:rsidRDefault="00AE0F6C" w:rsidP="006C638F">
            <w:pPr>
              <w:pBdr>
                <w:top w:val="nil"/>
                <w:left w:val="nil"/>
                <w:bottom w:val="nil"/>
                <w:right w:val="nil"/>
                <w:between w:val="nil"/>
              </w:pBdr>
              <w:jc w:val="both"/>
              <w:rPr>
                <w:color w:val="000000"/>
              </w:rPr>
            </w:pPr>
          </w:p>
          <w:p w14:paraId="0B152DB8" w14:textId="77777777" w:rsidR="00AE0F6C" w:rsidRPr="00553F2E" w:rsidRDefault="00AE0F6C" w:rsidP="006C638F">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4687A431" w14:textId="77777777" w:rsidR="00AE0F6C" w:rsidRPr="00553F2E"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5CB2B60E" w14:textId="77777777" w:rsidR="00AE0F6C" w:rsidRPr="00553F2E"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Pr="00553F2E">
              <w:rPr>
                <w:rFonts w:ascii="Times New Roman" w:hAnsi="Times New Roman" w:cs="Times New Roman"/>
                <w:color w:val="000000"/>
                <w:sz w:val="24"/>
                <w:szCs w:val="24"/>
                <w:lang w:val="uk-UA"/>
              </w:rPr>
              <w:t>;</w:t>
            </w:r>
          </w:p>
          <w:p w14:paraId="4EFF1126" w14:textId="77777777" w:rsidR="00AE0F6C" w:rsidRPr="00553F2E"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 </w:t>
            </w:r>
          </w:p>
          <w:p w14:paraId="2A41C562" w14:textId="77777777" w:rsidR="00AE0F6C" w:rsidRPr="00553F2E"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383E0DA1" w14:textId="77777777" w:rsidR="00AE0F6C" w:rsidRPr="00553F2E"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3F9DA8D6" w14:textId="77777777" w:rsidR="00AE0F6C" w:rsidRPr="00A133DA" w:rsidRDefault="00AE0F6C" w:rsidP="006C638F">
            <w:pPr>
              <w:pStyle w:val="a6"/>
              <w:numPr>
                <w:ilvl w:val="0"/>
                <w:numId w:val="2"/>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AE0F6C" w:rsidRPr="00553F2E" w14:paraId="35E2FB0D" w14:textId="77777777" w:rsidTr="006C638F">
        <w:tc>
          <w:tcPr>
            <w:tcW w:w="677" w:type="dxa"/>
          </w:tcPr>
          <w:p w14:paraId="57357522" w14:textId="77777777" w:rsidR="00AE0F6C" w:rsidRPr="00553F2E" w:rsidRDefault="00AE0F6C" w:rsidP="006C638F">
            <w:r w:rsidRPr="00553F2E">
              <w:lastRenderedPageBreak/>
              <w:t>15</w:t>
            </w:r>
          </w:p>
        </w:tc>
        <w:tc>
          <w:tcPr>
            <w:tcW w:w="2671" w:type="dxa"/>
          </w:tcPr>
          <w:p w14:paraId="38DB7FDB" w14:textId="77777777" w:rsidR="00AE0F6C" w:rsidRPr="00553F2E" w:rsidRDefault="00AE0F6C" w:rsidP="006C638F">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7C4BA9E" w14:textId="77777777" w:rsidR="00AE0F6C" w:rsidRPr="00553F2E" w:rsidRDefault="00AE0F6C" w:rsidP="006C638F">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313812DF" w14:textId="77777777" w:rsidR="00AE0F6C" w:rsidRPr="00553F2E" w:rsidRDefault="00AE0F6C" w:rsidP="006C638F">
            <w:pPr>
              <w:jc w:val="both"/>
            </w:pPr>
          </w:p>
          <w:p w14:paraId="4F38B5D3" w14:textId="77777777" w:rsidR="00AE0F6C" w:rsidRPr="00553F2E" w:rsidRDefault="00AE0F6C" w:rsidP="006C638F">
            <w:pPr>
              <w:jc w:val="both"/>
            </w:pPr>
            <w:r w:rsidRPr="00553F2E">
              <w:lastRenderedPageBreak/>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4DA43E10" w14:textId="77777777" w:rsidR="00AE0F6C" w:rsidRPr="00553F2E" w:rsidRDefault="00AE0F6C" w:rsidP="006C638F">
            <w:pPr>
              <w:jc w:val="both"/>
            </w:pPr>
          </w:p>
          <w:p w14:paraId="30EDC08F" w14:textId="77777777" w:rsidR="00AE0F6C" w:rsidRPr="00553F2E" w:rsidRDefault="00AE0F6C" w:rsidP="006C638F">
            <w:pPr>
              <w:jc w:val="both"/>
            </w:pPr>
            <w:proofErr w:type="spellStart"/>
            <w:r w:rsidRPr="00553F2E">
              <w:t>Проєкт</w:t>
            </w:r>
            <w:proofErr w:type="spellEnd"/>
            <w:r w:rsidRPr="00553F2E">
              <w:t xml:space="preserve"> договору про закупівлю викладено в Додатку</w:t>
            </w:r>
            <w:r>
              <w:t xml:space="preserve"> №</w:t>
            </w:r>
            <w:r w:rsidRPr="00553F2E">
              <w:t>4 до цієї документації.</w:t>
            </w:r>
          </w:p>
          <w:p w14:paraId="2C00F223" w14:textId="77777777" w:rsidR="00AE0F6C" w:rsidRPr="00553F2E" w:rsidRDefault="00AE0F6C" w:rsidP="006C638F">
            <w:pPr>
              <w:jc w:val="both"/>
            </w:pPr>
          </w:p>
          <w:p w14:paraId="3B55E76E" w14:textId="77777777" w:rsidR="00AE0F6C" w:rsidRPr="00553F2E" w:rsidRDefault="00AE0F6C" w:rsidP="006C638F">
            <w:pPr>
              <w:jc w:val="both"/>
            </w:pPr>
            <w:r w:rsidRPr="00553F2E">
              <w:t xml:space="preserve">Істотними умовами договору про закупівлю є предмет (найменування, кількість, якість), ціна, строк </w:t>
            </w:r>
            <w:r>
              <w:t>виконання робіт</w:t>
            </w:r>
            <w:r w:rsidRPr="00553F2E">
              <w:t>, умови оплати та строк дії договору.</w:t>
            </w:r>
          </w:p>
          <w:p w14:paraId="699C4212" w14:textId="77777777" w:rsidR="00AE0F6C" w:rsidRDefault="00AE0F6C" w:rsidP="006C638F">
            <w:pPr>
              <w:jc w:val="both"/>
            </w:pPr>
            <w:r w:rsidRPr="00553F2E">
              <w:t xml:space="preserve">*Умови договору, що не є істотними, можуть бути змінені під час узгодження їх із </w:t>
            </w:r>
            <w:r>
              <w:t>Виконавцем</w:t>
            </w:r>
            <w:r w:rsidRPr="00553F2E">
              <w:t>.</w:t>
            </w:r>
          </w:p>
          <w:p w14:paraId="2A9FA7F3" w14:textId="77777777" w:rsidR="00AE0F6C" w:rsidRDefault="00AE0F6C" w:rsidP="006C638F">
            <w:pPr>
              <w:jc w:val="both"/>
            </w:pPr>
          </w:p>
          <w:p w14:paraId="49FACEF9" w14:textId="77777777" w:rsidR="00AE0F6C" w:rsidRPr="00553F2E" w:rsidRDefault="00AE0F6C" w:rsidP="006C638F">
            <w:pPr>
              <w:jc w:val="both"/>
            </w:pPr>
          </w:p>
        </w:tc>
      </w:tr>
      <w:tr w:rsidR="00AE0F6C" w:rsidRPr="00553F2E" w14:paraId="734B3CEA" w14:textId="77777777" w:rsidTr="006C638F">
        <w:tc>
          <w:tcPr>
            <w:tcW w:w="677" w:type="dxa"/>
          </w:tcPr>
          <w:p w14:paraId="5FC5FE55" w14:textId="77777777" w:rsidR="00AE0F6C" w:rsidRPr="00553F2E" w:rsidRDefault="00AE0F6C" w:rsidP="006C638F">
            <w:r w:rsidRPr="00553F2E">
              <w:lastRenderedPageBreak/>
              <w:t>16</w:t>
            </w:r>
          </w:p>
        </w:tc>
        <w:tc>
          <w:tcPr>
            <w:tcW w:w="2671" w:type="dxa"/>
          </w:tcPr>
          <w:p w14:paraId="49BAF033" w14:textId="77777777" w:rsidR="00AE0F6C" w:rsidRPr="00373716" w:rsidRDefault="00AE0F6C" w:rsidP="006C638F">
            <w:pPr>
              <w:rPr>
                <w:b/>
                <w:bCs/>
              </w:rPr>
            </w:pPr>
            <w:r w:rsidRPr="00373716">
              <w:rPr>
                <w:b/>
                <w:bCs/>
              </w:rPr>
              <w:t>Розмір та умови надання забезпечення виконання договору про закупівлю</w:t>
            </w:r>
          </w:p>
        </w:tc>
        <w:tc>
          <w:tcPr>
            <w:tcW w:w="6660" w:type="dxa"/>
          </w:tcPr>
          <w:p w14:paraId="239DAEE5" w14:textId="77777777" w:rsidR="00AE0F6C" w:rsidRPr="00373716" w:rsidRDefault="00AE0F6C" w:rsidP="006C638F">
            <w:pPr>
              <w:jc w:val="both"/>
            </w:pPr>
            <w:r w:rsidRPr="00F83318">
              <w:t xml:space="preserve">Забезпечення </w:t>
            </w:r>
            <w:r>
              <w:t>виконання договору</w:t>
            </w:r>
            <w:r w:rsidRPr="00F83318">
              <w:t xml:space="preserve"> не вимагається</w:t>
            </w:r>
          </w:p>
        </w:tc>
      </w:tr>
      <w:tr w:rsidR="00AE0F6C" w:rsidRPr="00553F2E" w14:paraId="47A65453" w14:textId="77777777" w:rsidTr="006C638F">
        <w:tc>
          <w:tcPr>
            <w:tcW w:w="677" w:type="dxa"/>
          </w:tcPr>
          <w:p w14:paraId="286CBFEA" w14:textId="77777777" w:rsidR="00AE0F6C" w:rsidRPr="00553F2E" w:rsidRDefault="00AE0F6C" w:rsidP="006C638F">
            <w:r w:rsidRPr="00553F2E">
              <w:t>17</w:t>
            </w:r>
          </w:p>
        </w:tc>
        <w:tc>
          <w:tcPr>
            <w:tcW w:w="2671" w:type="dxa"/>
          </w:tcPr>
          <w:p w14:paraId="6F0B44DA" w14:textId="77777777" w:rsidR="00AE0F6C" w:rsidRPr="00553F2E" w:rsidRDefault="00AE0F6C" w:rsidP="006C638F">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1E5D5F06" w14:textId="77777777" w:rsidR="00AE0F6C" w:rsidRPr="00B36CE3" w:rsidRDefault="00AE0F6C" w:rsidP="006C638F">
            <w:pPr>
              <w:jc w:val="both"/>
            </w:pPr>
            <w:r w:rsidRPr="00B36CE3">
              <w:t>Перелік документів пропозиції учасника:</w:t>
            </w:r>
          </w:p>
          <w:p w14:paraId="7F133E85" w14:textId="77777777" w:rsidR="00AE0F6C" w:rsidRPr="00B36CE3" w:rsidRDefault="00AE0F6C" w:rsidP="006C638F">
            <w:pPr>
              <w:pStyle w:val="a6"/>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Цінова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№1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 xml:space="preserve">;  </w:t>
            </w:r>
          </w:p>
          <w:p w14:paraId="20527040" w14:textId="77777777" w:rsidR="00AE0F6C" w:rsidRPr="00B36CE3" w:rsidRDefault="00AE0F6C" w:rsidP="006C638F">
            <w:pPr>
              <w:pStyle w:val="a6"/>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Відомості</w:t>
            </w:r>
            <w:proofErr w:type="spellEnd"/>
            <w:r w:rsidRPr="00B36CE3">
              <w:rPr>
                <w:rFonts w:ascii="Times New Roman" w:hAnsi="Times New Roman" w:cs="Times New Roman"/>
                <w:sz w:val="24"/>
                <w:szCs w:val="24"/>
              </w:rPr>
              <w:t xml:space="preserve"> про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згідно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із</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зразком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зазначеним</w:t>
            </w:r>
            <w:proofErr w:type="spellEnd"/>
            <w:r w:rsidRPr="00B36CE3">
              <w:rPr>
                <w:rFonts w:ascii="Times New Roman" w:hAnsi="Times New Roman" w:cs="Times New Roman"/>
                <w:sz w:val="24"/>
                <w:szCs w:val="24"/>
              </w:rPr>
              <w:t xml:space="preserve"> у </w:t>
            </w:r>
            <w:proofErr w:type="spellStart"/>
            <w:r w:rsidRPr="00B36CE3">
              <w:rPr>
                <w:rFonts w:ascii="Times New Roman" w:hAnsi="Times New Roman" w:cs="Times New Roman"/>
                <w:sz w:val="24"/>
                <w:szCs w:val="24"/>
              </w:rPr>
              <w:t>додатку</w:t>
            </w:r>
            <w:proofErr w:type="spellEnd"/>
            <w:r w:rsidRPr="00B36CE3">
              <w:rPr>
                <w:rFonts w:ascii="Times New Roman" w:hAnsi="Times New Roman" w:cs="Times New Roman"/>
                <w:sz w:val="24"/>
                <w:szCs w:val="24"/>
              </w:rPr>
              <w:t xml:space="preserve"> №2 </w:t>
            </w:r>
            <w:proofErr w:type="spellStart"/>
            <w:r w:rsidRPr="00B36CE3">
              <w:rPr>
                <w:rFonts w:ascii="Times New Roman" w:hAnsi="Times New Roman" w:cs="Times New Roman"/>
                <w:sz w:val="24"/>
                <w:szCs w:val="24"/>
              </w:rPr>
              <w:t>цієї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15A90B83" w14:textId="77777777" w:rsidR="00AE0F6C" w:rsidRPr="00B36CE3" w:rsidRDefault="00AE0F6C" w:rsidP="006C638F">
            <w:pPr>
              <w:pStyle w:val="a6"/>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Гарантійний</w:t>
            </w:r>
            <w:proofErr w:type="spellEnd"/>
            <w:r w:rsidRPr="00B36CE3">
              <w:rPr>
                <w:rFonts w:ascii="Times New Roman" w:hAnsi="Times New Roman" w:cs="Times New Roman"/>
                <w:sz w:val="24"/>
                <w:szCs w:val="24"/>
              </w:rPr>
              <w:t xml:space="preserve"> лист про </w:t>
            </w:r>
            <w:proofErr w:type="spellStart"/>
            <w:r w:rsidRPr="00B36CE3">
              <w:rPr>
                <w:rFonts w:ascii="Times New Roman" w:hAnsi="Times New Roman" w:cs="Times New Roman"/>
                <w:sz w:val="24"/>
                <w:szCs w:val="24"/>
              </w:rPr>
              <w:t>відповідність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пропозиції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технічним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якісним</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іншим</w:t>
            </w:r>
            <w:proofErr w:type="spellEnd"/>
            <w:r w:rsidRPr="00B36CE3">
              <w:rPr>
                <w:rFonts w:ascii="Times New Roman" w:hAnsi="Times New Roman" w:cs="Times New Roman"/>
                <w:sz w:val="24"/>
                <w:szCs w:val="24"/>
              </w:rPr>
              <w:t xml:space="preserve"> характеристикам предмета </w:t>
            </w:r>
            <w:proofErr w:type="spellStart"/>
            <w:r w:rsidRPr="00B36CE3">
              <w:rPr>
                <w:rFonts w:ascii="Times New Roman" w:hAnsi="Times New Roman" w:cs="Times New Roman"/>
                <w:sz w:val="24"/>
                <w:szCs w:val="24"/>
              </w:rPr>
              <w:t>закупівлі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установленим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замовником</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Технічних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вимогах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додаток</w:t>
            </w:r>
            <w:proofErr w:type="spellEnd"/>
            <w:r w:rsidRPr="00B36CE3">
              <w:rPr>
                <w:rFonts w:ascii="Times New Roman" w:hAnsi="Times New Roman" w:cs="Times New Roman"/>
                <w:sz w:val="24"/>
                <w:szCs w:val="24"/>
              </w:rPr>
              <w:t xml:space="preserve"> №3) </w:t>
            </w:r>
            <w:proofErr w:type="spellStart"/>
            <w:r w:rsidRPr="00B36CE3">
              <w:rPr>
                <w:rFonts w:ascii="Times New Roman" w:hAnsi="Times New Roman" w:cs="Times New Roman"/>
                <w:sz w:val="24"/>
                <w:szCs w:val="24"/>
              </w:rPr>
              <w:t>документації</w:t>
            </w:r>
            <w:proofErr w:type="spellEnd"/>
            <w:r w:rsidRPr="00B36CE3">
              <w:rPr>
                <w:rFonts w:ascii="Times New Roman" w:hAnsi="Times New Roman" w:cs="Times New Roman"/>
                <w:sz w:val="24"/>
                <w:szCs w:val="24"/>
              </w:rPr>
              <w:t>;</w:t>
            </w:r>
          </w:p>
          <w:p w14:paraId="112B6647" w14:textId="77777777" w:rsidR="00AE0F6C" w:rsidRPr="00B36CE3" w:rsidRDefault="00AE0F6C" w:rsidP="006C638F">
            <w:pPr>
              <w:pStyle w:val="a6"/>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(ї) документа(</w:t>
            </w:r>
            <w:proofErr w:type="spellStart"/>
            <w:r w:rsidRPr="00B36CE3">
              <w:rPr>
                <w:rFonts w:ascii="Times New Roman" w:hAnsi="Times New Roman" w:cs="Times New Roman"/>
                <w:sz w:val="24"/>
                <w:szCs w:val="24"/>
              </w:rPr>
              <w:t>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w:t>
            </w:r>
            <w:proofErr w:type="spellStart"/>
            <w:r w:rsidRPr="00B36CE3">
              <w:rPr>
                <w:rFonts w:ascii="Times New Roman" w:hAnsi="Times New Roman" w:cs="Times New Roman"/>
                <w:sz w:val="24"/>
                <w:szCs w:val="24"/>
              </w:rPr>
              <w:t>ють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правомочність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посадової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представника</w:t>
            </w:r>
            <w:proofErr w:type="spellEnd"/>
            <w:r w:rsidRPr="00B36CE3">
              <w:rPr>
                <w:rFonts w:ascii="Times New Roman" w:hAnsi="Times New Roman" w:cs="Times New Roman"/>
                <w:sz w:val="24"/>
                <w:szCs w:val="24"/>
              </w:rPr>
              <w:t xml:space="preserve"> </w:t>
            </w:r>
            <w:proofErr w:type="spellStart"/>
            <w:proofErr w:type="gram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закупівлі</w:t>
            </w:r>
            <w:proofErr w:type="spellEnd"/>
            <w:proofErr w:type="gram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щодо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підпису</w:t>
            </w:r>
            <w:proofErr w:type="spellEnd"/>
            <w:r w:rsidRPr="00B36CE3">
              <w:rPr>
                <w:rFonts w:ascii="Times New Roman" w:hAnsi="Times New Roman" w:cs="Times New Roman"/>
                <w:sz w:val="24"/>
                <w:szCs w:val="24"/>
              </w:rPr>
              <w:t xml:space="preserve"> договору - будь </w:t>
            </w:r>
            <w:proofErr w:type="spellStart"/>
            <w:r w:rsidRPr="00B36CE3">
              <w:rPr>
                <w:rFonts w:ascii="Times New Roman" w:hAnsi="Times New Roman" w:cs="Times New Roman"/>
                <w:sz w:val="24"/>
                <w:szCs w:val="24"/>
              </w:rPr>
              <w:t>який</w:t>
            </w:r>
            <w:proofErr w:type="spellEnd"/>
            <w:r w:rsidRPr="00B36CE3">
              <w:rPr>
                <w:rFonts w:ascii="Times New Roman" w:hAnsi="Times New Roman" w:cs="Times New Roman"/>
                <w:sz w:val="24"/>
                <w:szCs w:val="24"/>
              </w:rPr>
              <w:t xml:space="preserve"> документ(</w:t>
            </w:r>
            <w:proofErr w:type="spellStart"/>
            <w:r w:rsidRPr="00B36CE3">
              <w:rPr>
                <w:rFonts w:ascii="Times New Roman" w:hAnsi="Times New Roman" w:cs="Times New Roman"/>
                <w:sz w:val="24"/>
                <w:szCs w:val="24"/>
              </w:rPr>
              <w:t>ти</w:t>
            </w:r>
            <w:proofErr w:type="spellEnd"/>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переліку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виписка</w:t>
            </w:r>
            <w:proofErr w:type="spellEnd"/>
            <w:r w:rsidRPr="00B36CE3">
              <w:rPr>
                <w:rFonts w:ascii="Times New Roman" w:hAnsi="Times New Roman" w:cs="Times New Roman"/>
                <w:sz w:val="24"/>
                <w:szCs w:val="24"/>
              </w:rPr>
              <w:t xml:space="preserve"> з протоколу </w:t>
            </w:r>
            <w:proofErr w:type="spellStart"/>
            <w:r w:rsidRPr="00B36CE3">
              <w:rPr>
                <w:rFonts w:ascii="Times New Roman" w:hAnsi="Times New Roman" w:cs="Times New Roman"/>
                <w:sz w:val="24"/>
                <w:szCs w:val="24"/>
              </w:rPr>
              <w:t>засновників</w:t>
            </w:r>
            <w:proofErr w:type="spellEnd"/>
            <w:r w:rsidRPr="00B36CE3">
              <w:rPr>
                <w:rFonts w:ascii="Times New Roman" w:hAnsi="Times New Roman" w:cs="Times New Roman"/>
                <w:sz w:val="24"/>
                <w:szCs w:val="24"/>
              </w:rPr>
              <w:t xml:space="preserve">, наказ про </w:t>
            </w:r>
            <w:proofErr w:type="spellStart"/>
            <w:r w:rsidRPr="00B36CE3">
              <w:rPr>
                <w:rFonts w:ascii="Times New Roman" w:hAnsi="Times New Roman" w:cs="Times New Roman"/>
                <w:sz w:val="24"/>
                <w:szCs w:val="24"/>
              </w:rPr>
              <w:t>призначення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довіреність</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доручення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чи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іншій</w:t>
            </w:r>
            <w:proofErr w:type="spellEnd"/>
            <w:r w:rsidRPr="00B36CE3">
              <w:rPr>
                <w:rFonts w:ascii="Times New Roman" w:hAnsi="Times New Roman" w:cs="Times New Roman"/>
                <w:sz w:val="24"/>
                <w:szCs w:val="24"/>
              </w:rPr>
              <w:t xml:space="preserve"> документ, </w:t>
            </w:r>
            <w:proofErr w:type="spellStart"/>
            <w:r w:rsidRPr="00B36CE3">
              <w:rPr>
                <w:rFonts w:ascii="Times New Roman" w:hAnsi="Times New Roman" w:cs="Times New Roman"/>
                <w:sz w:val="24"/>
                <w:szCs w:val="24"/>
              </w:rPr>
              <w:t>що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підтверджує</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повноваження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такої</w:t>
            </w:r>
            <w:proofErr w:type="spellEnd"/>
            <w:r w:rsidRPr="00B36CE3">
              <w:rPr>
                <w:rFonts w:ascii="Times New Roman" w:hAnsi="Times New Roman" w:cs="Times New Roman"/>
                <w:sz w:val="24"/>
                <w:szCs w:val="24"/>
              </w:rPr>
              <w:t xml:space="preserve"> особи </w:t>
            </w:r>
            <w:proofErr w:type="spellStart"/>
            <w:r w:rsidRPr="00B36CE3">
              <w:rPr>
                <w:rFonts w:ascii="Times New Roman" w:hAnsi="Times New Roman" w:cs="Times New Roman"/>
                <w:sz w:val="24"/>
                <w:szCs w:val="24"/>
              </w:rPr>
              <w:t>учасника</w:t>
            </w:r>
            <w:proofErr w:type="spellEnd"/>
            <w:r w:rsidRPr="00B36CE3">
              <w:rPr>
                <w:rFonts w:ascii="Times New Roman" w:hAnsi="Times New Roman" w:cs="Times New Roman"/>
                <w:sz w:val="24"/>
                <w:szCs w:val="24"/>
              </w:rPr>
              <w:t xml:space="preserve"> на </w:t>
            </w:r>
            <w:proofErr w:type="spellStart"/>
            <w:r w:rsidRPr="00B36CE3">
              <w:rPr>
                <w:rFonts w:ascii="Times New Roman" w:hAnsi="Times New Roman" w:cs="Times New Roman"/>
                <w:sz w:val="24"/>
                <w:szCs w:val="24"/>
              </w:rPr>
              <w:t>підписання</w:t>
            </w:r>
            <w:proofErr w:type="spellEnd"/>
            <w:r w:rsidRPr="00B36CE3">
              <w:rPr>
                <w:rFonts w:ascii="Times New Roman" w:hAnsi="Times New Roman" w:cs="Times New Roman"/>
                <w:sz w:val="24"/>
                <w:szCs w:val="24"/>
              </w:rPr>
              <w:t xml:space="preserve"> договору (для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w:t>
            </w:r>
          </w:p>
          <w:p w14:paraId="48FF626C" w14:textId="77777777" w:rsidR="00AE0F6C" w:rsidRPr="00B36CE3" w:rsidRDefault="00AE0F6C" w:rsidP="006C638F">
            <w:pPr>
              <w:pStyle w:val="a6"/>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Витягу</w:t>
            </w:r>
            <w:proofErr w:type="spellEnd"/>
            <w:r w:rsidRPr="00B36CE3">
              <w:rPr>
                <w:rFonts w:ascii="Times New Roman" w:hAnsi="Times New Roman" w:cs="Times New Roman"/>
                <w:sz w:val="24"/>
                <w:szCs w:val="24"/>
                <w:lang w:val="uk-UA"/>
              </w:rPr>
              <w:t>/Виписки</w:t>
            </w:r>
            <w:r w:rsidRPr="00B36CE3">
              <w:rPr>
                <w:rFonts w:ascii="Times New Roman" w:hAnsi="Times New Roman" w:cs="Times New Roman"/>
                <w:sz w:val="24"/>
                <w:szCs w:val="24"/>
              </w:rPr>
              <w:t xml:space="preserve"> з </w:t>
            </w:r>
            <w:proofErr w:type="spellStart"/>
            <w:r w:rsidRPr="00B36CE3">
              <w:rPr>
                <w:rFonts w:ascii="Times New Roman" w:hAnsi="Times New Roman" w:cs="Times New Roman"/>
                <w:sz w:val="24"/>
                <w:szCs w:val="24"/>
              </w:rPr>
              <w:t>Єдиного</w:t>
            </w:r>
            <w:proofErr w:type="spellEnd"/>
            <w:r w:rsidRPr="00B36CE3">
              <w:rPr>
                <w:rFonts w:ascii="Times New Roman" w:hAnsi="Times New Roman" w:cs="Times New Roman"/>
                <w:sz w:val="24"/>
                <w:szCs w:val="24"/>
              </w:rPr>
              <w:t xml:space="preserve"> державного </w:t>
            </w:r>
            <w:proofErr w:type="spellStart"/>
            <w:r w:rsidRPr="00B36CE3">
              <w:rPr>
                <w:rFonts w:ascii="Times New Roman" w:hAnsi="Times New Roman" w:cs="Times New Roman"/>
                <w:sz w:val="24"/>
                <w:szCs w:val="24"/>
              </w:rPr>
              <w:t>реєстру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юридичних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фізичних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осіб-підприємців</w:t>
            </w:r>
            <w:proofErr w:type="spellEnd"/>
            <w:r w:rsidRPr="00B36CE3">
              <w:rPr>
                <w:rFonts w:ascii="Times New Roman" w:hAnsi="Times New Roman" w:cs="Times New Roman"/>
                <w:sz w:val="24"/>
                <w:szCs w:val="24"/>
              </w:rPr>
              <w:t xml:space="preserve"> та </w:t>
            </w:r>
            <w:proofErr w:type="spellStart"/>
            <w:r w:rsidRPr="00B36CE3">
              <w:rPr>
                <w:rFonts w:ascii="Times New Roman" w:hAnsi="Times New Roman" w:cs="Times New Roman"/>
                <w:sz w:val="24"/>
                <w:szCs w:val="24"/>
              </w:rPr>
              <w:t>громадських</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формувань</w:t>
            </w:r>
            <w:proofErr w:type="spellEnd"/>
            <w:r w:rsidRPr="00B36CE3">
              <w:rPr>
                <w:rFonts w:ascii="Times New Roman" w:hAnsi="Times New Roman" w:cs="Times New Roman"/>
                <w:sz w:val="24"/>
                <w:szCs w:val="24"/>
              </w:rPr>
              <w:t>.</w:t>
            </w:r>
          </w:p>
          <w:p w14:paraId="086F9EA8" w14:textId="77777777" w:rsidR="00AE0F6C" w:rsidRPr="00B36CE3" w:rsidRDefault="00AE0F6C" w:rsidP="006C638F">
            <w:pPr>
              <w:pStyle w:val="a6"/>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Копія документів, що підтверджують статус платника податків.</w:t>
            </w:r>
          </w:p>
          <w:p w14:paraId="3D264934" w14:textId="77777777" w:rsidR="00AE0F6C" w:rsidRPr="00B36CE3" w:rsidRDefault="00AE0F6C" w:rsidP="006C638F">
            <w:pPr>
              <w:pStyle w:val="a6"/>
              <w:numPr>
                <w:ilvl w:val="0"/>
                <w:numId w:val="3"/>
              </w:numPr>
              <w:jc w:val="both"/>
              <w:rPr>
                <w:rFonts w:ascii="Times New Roman" w:hAnsi="Times New Roman" w:cs="Times New Roman"/>
                <w:sz w:val="24"/>
                <w:szCs w:val="24"/>
              </w:rPr>
            </w:pP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Статуту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іншого</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(в </w:t>
            </w:r>
            <w:proofErr w:type="spellStart"/>
            <w:r w:rsidRPr="00B36CE3">
              <w:rPr>
                <w:rFonts w:ascii="Times New Roman" w:hAnsi="Times New Roman" w:cs="Times New Roman"/>
                <w:sz w:val="24"/>
                <w:szCs w:val="24"/>
              </w:rPr>
              <w:t>останній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діючій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редакції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або</w:t>
            </w:r>
            <w:proofErr w:type="spellEnd"/>
            <w:r w:rsidRPr="00B36CE3">
              <w:rPr>
                <w:rFonts w:ascii="Times New Roman" w:hAnsi="Times New Roman" w:cs="Times New Roman"/>
                <w:sz w:val="24"/>
                <w:szCs w:val="24"/>
              </w:rPr>
              <w:t xml:space="preserve"> документ з </w:t>
            </w:r>
            <w:proofErr w:type="spellStart"/>
            <w:r w:rsidRPr="00B36CE3">
              <w:rPr>
                <w:rFonts w:ascii="Times New Roman" w:hAnsi="Times New Roman" w:cs="Times New Roman"/>
                <w:sz w:val="24"/>
                <w:szCs w:val="24"/>
              </w:rPr>
              <w:t>відповідним</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пошуковим</w:t>
            </w:r>
            <w:proofErr w:type="spellEnd"/>
            <w:r w:rsidRPr="00B36CE3">
              <w:rPr>
                <w:rFonts w:ascii="Times New Roman" w:hAnsi="Times New Roman" w:cs="Times New Roman"/>
                <w:sz w:val="24"/>
                <w:szCs w:val="24"/>
              </w:rPr>
              <w:t xml:space="preserve"> кодом </w:t>
            </w:r>
            <w:proofErr w:type="spellStart"/>
            <w:r w:rsidRPr="00B36CE3">
              <w:rPr>
                <w:rFonts w:ascii="Times New Roman" w:hAnsi="Times New Roman" w:cs="Times New Roman"/>
                <w:sz w:val="24"/>
                <w:szCs w:val="24"/>
              </w:rPr>
              <w:t>результатів</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надання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адміністративної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послуги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довідка</w:t>
            </w:r>
            <w:proofErr w:type="spellEnd"/>
            <w:r w:rsidRPr="00B36CE3">
              <w:rPr>
                <w:rFonts w:ascii="Times New Roman" w:hAnsi="Times New Roman" w:cs="Times New Roman"/>
                <w:sz w:val="24"/>
                <w:szCs w:val="24"/>
              </w:rPr>
              <w:t xml:space="preserve"> в </w:t>
            </w:r>
            <w:proofErr w:type="spellStart"/>
            <w:r w:rsidRPr="00B36CE3">
              <w:rPr>
                <w:rFonts w:ascii="Times New Roman" w:hAnsi="Times New Roman" w:cs="Times New Roman"/>
                <w:sz w:val="24"/>
                <w:szCs w:val="24"/>
              </w:rPr>
              <w:t>довільній</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формі</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копія</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опису</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реєстратора</w:t>
            </w:r>
            <w:proofErr w:type="spellEnd"/>
            <w:r w:rsidRPr="00B36CE3">
              <w:rPr>
                <w:rFonts w:ascii="Times New Roman" w:hAnsi="Times New Roman" w:cs="Times New Roman"/>
                <w:sz w:val="24"/>
                <w:szCs w:val="24"/>
              </w:rPr>
              <w:t xml:space="preserve"> з кодом </w:t>
            </w:r>
            <w:proofErr w:type="spellStart"/>
            <w:r w:rsidRPr="00B36CE3">
              <w:rPr>
                <w:rFonts w:ascii="Times New Roman" w:hAnsi="Times New Roman" w:cs="Times New Roman"/>
                <w:sz w:val="24"/>
                <w:szCs w:val="24"/>
              </w:rPr>
              <w:t>тощо</w:t>
            </w:r>
            <w:proofErr w:type="spellEnd"/>
            <w:r w:rsidRPr="00B36CE3">
              <w:rPr>
                <w:rFonts w:ascii="Times New Roman" w:hAnsi="Times New Roman" w:cs="Times New Roman"/>
                <w:sz w:val="24"/>
                <w:szCs w:val="24"/>
              </w:rPr>
              <w:t xml:space="preserve">) для </w:t>
            </w:r>
            <w:proofErr w:type="spellStart"/>
            <w:r w:rsidRPr="00B36CE3">
              <w:rPr>
                <w:rFonts w:ascii="Times New Roman" w:hAnsi="Times New Roman" w:cs="Times New Roman"/>
                <w:sz w:val="24"/>
                <w:szCs w:val="24"/>
              </w:rPr>
              <w:t>перевірки</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установчого</w:t>
            </w:r>
            <w:proofErr w:type="spellEnd"/>
            <w:r w:rsidRPr="00B36CE3">
              <w:rPr>
                <w:rFonts w:ascii="Times New Roman" w:hAnsi="Times New Roman" w:cs="Times New Roman"/>
                <w:sz w:val="24"/>
                <w:szCs w:val="24"/>
              </w:rPr>
              <w:t xml:space="preserve"> документу через </w:t>
            </w:r>
            <w:proofErr w:type="spellStart"/>
            <w:r w:rsidRPr="00B36CE3">
              <w:rPr>
                <w:rFonts w:ascii="Times New Roman" w:hAnsi="Times New Roman" w:cs="Times New Roman"/>
                <w:sz w:val="24"/>
                <w:szCs w:val="24"/>
              </w:rPr>
              <w:t>офіційний</w:t>
            </w:r>
            <w:proofErr w:type="spellEnd"/>
            <w:r w:rsidRPr="00B36CE3">
              <w:rPr>
                <w:rFonts w:ascii="Times New Roman" w:hAnsi="Times New Roman" w:cs="Times New Roman"/>
                <w:sz w:val="24"/>
                <w:szCs w:val="24"/>
              </w:rPr>
              <w:t xml:space="preserve"> веб-сайт </w:t>
            </w:r>
            <w:proofErr w:type="spellStart"/>
            <w:r w:rsidRPr="00B36CE3">
              <w:rPr>
                <w:rFonts w:ascii="Times New Roman" w:hAnsi="Times New Roman" w:cs="Times New Roman"/>
                <w:sz w:val="24"/>
                <w:szCs w:val="24"/>
              </w:rPr>
              <w:t>Міністерства</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юстиції</w:t>
            </w:r>
            <w:proofErr w:type="spellEnd"/>
            <w:r w:rsidRPr="00B36CE3">
              <w:rPr>
                <w:rFonts w:ascii="Times New Roman" w:hAnsi="Times New Roman" w:cs="Times New Roman"/>
                <w:sz w:val="24"/>
                <w:szCs w:val="24"/>
              </w:rPr>
              <w:t xml:space="preserve"> </w:t>
            </w:r>
            <w:proofErr w:type="spellStart"/>
            <w:r w:rsidRPr="00B36CE3">
              <w:rPr>
                <w:rFonts w:ascii="Times New Roman" w:hAnsi="Times New Roman" w:cs="Times New Roman"/>
                <w:sz w:val="24"/>
                <w:szCs w:val="24"/>
              </w:rPr>
              <w:t>України</w:t>
            </w:r>
            <w:proofErr w:type="spellEnd"/>
            <w:r w:rsidRPr="00B36CE3">
              <w:rPr>
                <w:rFonts w:ascii="Times New Roman" w:hAnsi="Times New Roman" w:cs="Times New Roman"/>
                <w:sz w:val="24"/>
                <w:szCs w:val="24"/>
              </w:rPr>
              <w:t>).</w:t>
            </w:r>
          </w:p>
          <w:p w14:paraId="00D3363F" w14:textId="77777777" w:rsidR="00AE0F6C" w:rsidRPr="00B36CE3" w:rsidRDefault="00AE0F6C" w:rsidP="006C638F">
            <w:pPr>
              <w:pStyle w:val="a6"/>
              <w:numPr>
                <w:ilvl w:val="0"/>
                <w:numId w:val="3"/>
              </w:numPr>
              <w:jc w:val="both"/>
              <w:rPr>
                <w:rFonts w:ascii="Times New Roman" w:hAnsi="Times New Roman" w:cs="Times New Roman"/>
                <w:sz w:val="24"/>
                <w:szCs w:val="24"/>
              </w:rPr>
            </w:pPr>
            <w:r w:rsidRPr="00B36CE3">
              <w:rPr>
                <w:rFonts w:ascii="Times New Roman" w:hAnsi="Times New Roman" w:cs="Times New Roman"/>
                <w:sz w:val="24"/>
                <w:szCs w:val="24"/>
                <w:lang w:val="uk-UA"/>
              </w:rPr>
              <w:t>Гарантійний лист про те, що учасник не є:</w:t>
            </w:r>
          </w:p>
          <w:p w14:paraId="41D4C702" w14:textId="77777777" w:rsidR="00AE0F6C" w:rsidRPr="00B36CE3" w:rsidRDefault="00AE0F6C" w:rsidP="006C638F">
            <w:pPr>
              <w:ind w:firstLine="567"/>
              <w:jc w:val="both"/>
            </w:pPr>
            <w:r w:rsidRPr="00B36CE3">
              <w:lastRenderedPageBreak/>
              <w:sym w:font="Symbol" w:char="F02D"/>
            </w:r>
            <w:r w:rsidRPr="00B36CE3">
              <w:t xml:space="preserve"> громадянином російської федерації/республіки </w:t>
            </w:r>
            <w:proofErr w:type="spellStart"/>
            <w:r w:rsidRPr="00B36CE3">
              <w:t>білорусь</w:t>
            </w:r>
            <w:proofErr w:type="spellEnd"/>
            <w:r w:rsidRPr="00B36CE3">
              <w:t>/</w:t>
            </w:r>
            <w:bookmarkStart w:id="2" w:name="_Hlk208388330"/>
            <w:r w:rsidRPr="00B36CE3">
              <w:t xml:space="preserve">ісламської республіки </w:t>
            </w:r>
            <w:proofErr w:type="spellStart"/>
            <w:r w:rsidRPr="00B36CE3">
              <w:t>іран</w:t>
            </w:r>
            <w:proofErr w:type="spellEnd"/>
            <w:r w:rsidRPr="00B36CE3">
              <w:t xml:space="preserve"> </w:t>
            </w:r>
            <w:bookmarkEnd w:id="2"/>
            <w:r w:rsidRPr="00B36CE3">
              <w:t xml:space="preserve">(крім тих, що проживають на території України на законних підставах); </w:t>
            </w:r>
          </w:p>
          <w:p w14:paraId="1AE37371" w14:textId="77777777" w:rsidR="00AE0F6C" w:rsidRPr="00B36CE3" w:rsidRDefault="00AE0F6C" w:rsidP="006C638F">
            <w:pPr>
              <w:ind w:firstLine="567"/>
              <w:jc w:val="both"/>
            </w:pPr>
            <w:r w:rsidRPr="00B36CE3">
              <w:sym w:font="Symbol" w:char="F02D"/>
            </w:r>
            <w:r w:rsidRPr="00B36CE3">
              <w:t xml:space="preserve"> юридичною особою, утвореною та зареєстрованою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w:t>
            </w:r>
          </w:p>
          <w:p w14:paraId="22D08195" w14:textId="77777777" w:rsidR="00AE0F6C" w:rsidRPr="00B36CE3" w:rsidRDefault="00AE0F6C" w:rsidP="006C638F">
            <w:pPr>
              <w:ind w:firstLine="567"/>
              <w:jc w:val="both"/>
            </w:pPr>
            <w:r w:rsidRPr="00B36CE3">
              <w:sym w:font="Symbol" w:char="F02D"/>
            </w:r>
            <w:r w:rsidRPr="00B36CE3">
              <w:t xml:space="preserve"> юридичною осою, утвореною та зареєстрованою відповідно до законодавства України, кінцевим </w:t>
            </w:r>
            <w:proofErr w:type="spellStart"/>
            <w:r w:rsidRPr="00B36CE3">
              <w:t>бенефiцiарним</w:t>
            </w:r>
            <w:proofErr w:type="spellEnd"/>
            <w:r w:rsidRPr="00B36CE3">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B36CE3">
              <w:t>бiлорусь</w:t>
            </w:r>
            <w:proofErr w:type="spellEnd"/>
            <w:r w:rsidRPr="00B36CE3">
              <w:t xml:space="preserve">/ ісламська республіка </w:t>
            </w:r>
            <w:proofErr w:type="spellStart"/>
            <w:r w:rsidRPr="00B36CE3">
              <w:t>іран</w:t>
            </w:r>
            <w:proofErr w:type="spellEnd"/>
            <w:r w:rsidRPr="00B36CE3">
              <w:t xml:space="preserve">, громадянин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B36CE3">
              <w:t>бiлорусь</w:t>
            </w:r>
            <w:proofErr w:type="spellEnd"/>
            <w:r w:rsidRPr="00B36CE3">
              <w:t xml:space="preserve">/ ісламської республіки </w:t>
            </w:r>
            <w:proofErr w:type="spellStart"/>
            <w:r w:rsidRPr="00B36CE3">
              <w:t>іран</w:t>
            </w:r>
            <w:proofErr w:type="spellEnd"/>
            <w:r w:rsidRPr="00B36CE3">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3407E834" w14:textId="77777777" w:rsidR="00AE0F6C" w:rsidRPr="00B36CE3" w:rsidRDefault="00AE0F6C" w:rsidP="006C638F">
            <w:pPr>
              <w:ind w:firstLine="567"/>
              <w:jc w:val="both"/>
            </w:pPr>
            <w:r w:rsidRPr="00B36CE3">
              <w:sym w:font="Symbol" w:char="F02D"/>
            </w:r>
            <w:r w:rsidRPr="00B36CE3">
              <w:t xml:space="preserve"> юридичною особою, утвореною та зареєстрованою відповідно до законодавства України з місцезнаходженням (податковою </w:t>
            </w:r>
            <w:proofErr w:type="spellStart"/>
            <w:r w:rsidRPr="00B36CE3">
              <w:t>адресою</w:t>
            </w:r>
            <w:proofErr w:type="spellEnd"/>
            <w:r w:rsidRPr="00B36CE3">
              <w:t>) на тимчасово окупованих територіях України та які здійснюють господарську діяльність на тимчасово окупованих територіях України.</w:t>
            </w:r>
          </w:p>
          <w:p w14:paraId="2E63D9C6" w14:textId="77777777" w:rsidR="00AE0F6C" w:rsidRPr="00D763F1" w:rsidRDefault="00AE0F6C" w:rsidP="006C638F">
            <w:pPr>
              <w:pStyle w:val="a6"/>
              <w:numPr>
                <w:ilvl w:val="0"/>
                <w:numId w:val="3"/>
              </w:numPr>
              <w:jc w:val="both"/>
              <w:rPr>
                <w:rFonts w:ascii="Times New Roman" w:hAnsi="Times New Roman" w:cs="Times New Roman"/>
                <w:sz w:val="24"/>
                <w:szCs w:val="24"/>
                <w:lang w:val="uk-UA"/>
              </w:rPr>
            </w:pPr>
            <w:r w:rsidRPr="00B36CE3">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B36CE3">
              <w:rPr>
                <w:rFonts w:ascii="Times New Roman" w:hAnsi="Times New Roman" w:cs="Times New Roman"/>
                <w:sz w:val="24"/>
                <w:szCs w:val="24"/>
                <w:lang w:val="uk-UA"/>
              </w:rPr>
              <w:t>бенефіціарний</w:t>
            </w:r>
            <w:proofErr w:type="spellEnd"/>
            <w:r w:rsidRPr="00B36CE3">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B36CE3">
              <w:rPr>
                <w:rFonts w:ascii="Times New Roman" w:hAnsi="Times New Roman" w:cs="Times New Roman"/>
                <w:sz w:val="24"/>
                <w:szCs w:val="24"/>
                <w:lang w:val="uk-UA"/>
              </w:rPr>
              <w:t>закупівель</w:t>
            </w:r>
            <w:proofErr w:type="spellEnd"/>
            <w:r w:rsidRPr="00B36CE3">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2FDD45C" w14:textId="77777777" w:rsidR="00AE0F6C" w:rsidRPr="00553F2E" w:rsidRDefault="00AE0F6C" w:rsidP="00AE0F6C">
      <w:pPr>
        <w:widowControl w:val="0"/>
        <w:jc w:val="both"/>
      </w:pPr>
    </w:p>
    <w:p w14:paraId="6EC8AFF3" w14:textId="77777777" w:rsidR="00AE0F6C" w:rsidRDefault="00AE0F6C" w:rsidP="00AE0F6C">
      <w:pPr>
        <w:ind w:left="7799"/>
      </w:pPr>
    </w:p>
    <w:p w14:paraId="2412F803" w14:textId="77777777" w:rsidR="00AE0F6C" w:rsidRDefault="00AE0F6C" w:rsidP="00AE0F6C">
      <w:pPr>
        <w:ind w:left="7799"/>
      </w:pPr>
    </w:p>
    <w:p w14:paraId="06C152F3" w14:textId="77777777" w:rsidR="00AE0F6C" w:rsidRDefault="00AE0F6C" w:rsidP="00AE0F6C">
      <w:pPr>
        <w:ind w:left="7799"/>
      </w:pPr>
    </w:p>
    <w:p w14:paraId="4197EF2C" w14:textId="77777777" w:rsidR="00AE0F6C" w:rsidRDefault="00AE0F6C" w:rsidP="00AE0F6C">
      <w:pPr>
        <w:ind w:left="7799"/>
      </w:pPr>
    </w:p>
    <w:p w14:paraId="7CBF3BFA" w14:textId="77777777" w:rsidR="00AE0F6C" w:rsidRDefault="00AE0F6C" w:rsidP="00AE0F6C">
      <w:pPr>
        <w:ind w:left="7799"/>
      </w:pPr>
    </w:p>
    <w:p w14:paraId="4F6CF396" w14:textId="77777777" w:rsidR="00AE0F6C" w:rsidRDefault="00AE0F6C" w:rsidP="00AE0F6C">
      <w:pPr>
        <w:ind w:left="7799"/>
      </w:pPr>
    </w:p>
    <w:p w14:paraId="21C98E72" w14:textId="77777777" w:rsidR="00AE0F6C" w:rsidRDefault="00AE0F6C" w:rsidP="00AE0F6C">
      <w:pPr>
        <w:ind w:left="7799"/>
      </w:pPr>
    </w:p>
    <w:p w14:paraId="4C6A73CB" w14:textId="77777777" w:rsidR="00AE0F6C" w:rsidRDefault="00AE0F6C" w:rsidP="00AE0F6C">
      <w:pPr>
        <w:ind w:left="7799"/>
      </w:pPr>
    </w:p>
    <w:p w14:paraId="2AE91E6B" w14:textId="77777777" w:rsidR="00AE0F6C" w:rsidRDefault="00AE0F6C" w:rsidP="00AE0F6C">
      <w:pPr>
        <w:ind w:left="7799"/>
      </w:pPr>
    </w:p>
    <w:p w14:paraId="4C40C962" w14:textId="77777777" w:rsidR="00AE0F6C" w:rsidRDefault="00AE0F6C" w:rsidP="00AE0F6C">
      <w:pPr>
        <w:ind w:left="7799"/>
      </w:pPr>
    </w:p>
    <w:p w14:paraId="6C7A9E9F" w14:textId="77777777" w:rsidR="00AE0F6C" w:rsidRDefault="00AE0F6C" w:rsidP="00AE0F6C">
      <w:pPr>
        <w:ind w:left="7799"/>
      </w:pPr>
    </w:p>
    <w:p w14:paraId="37243ACA" w14:textId="77777777" w:rsidR="00AE0F6C" w:rsidRDefault="00AE0F6C" w:rsidP="00AE0F6C">
      <w:pPr>
        <w:ind w:left="7799"/>
      </w:pPr>
    </w:p>
    <w:p w14:paraId="03F02922" w14:textId="77777777" w:rsidR="00AE0F6C" w:rsidRDefault="00AE0F6C" w:rsidP="00AE0F6C">
      <w:pPr>
        <w:ind w:left="7799"/>
      </w:pPr>
    </w:p>
    <w:p w14:paraId="2F66B759" w14:textId="77777777" w:rsidR="00AE0F6C" w:rsidRPr="00553F2E" w:rsidRDefault="00AE0F6C" w:rsidP="00AE0F6C">
      <w:pPr>
        <w:ind w:left="7799"/>
      </w:pPr>
      <w:r w:rsidRPr="00553F2E">
        <w:t xml:space="preserve">    </w:t>
      </w:r>
    </w:p>
    <w:p w14:paraId="12949B70" w14:textId="77777777" w:rsidR="00AE0F6C" w:rsidRDefault="00AE0F6C" w:rsidP="00AE0F6C">
      <w:pPr>
        <w:ind w:left="7799"/>
      </w:pPr>
      <w:r w:rsidRPr="00553F2E">
        <w:t xml:space="preserve"> </w:t>
      </w:r>
    </w:p>
    <w:p w14:paraId="6A1BE3D0" w14:textId="77777777" w:rsidR="00AE0F6C" w:rsidRPr="00553F2E" w:rsidRDefault="00AE0F6C" w:rsidP="00AE0F6C">
      <w:pPr>
        <w:ind w:left="7799"/>
      </w:pPr>
      <w:r w:rsidRPr="00553F2E">
        <w:lastRenderedPageBreak/>
        <w:t>Додаток № 1</w:t>
      </w:r>
    </w:p>
    <w:p w14:paraId="4AFF9162" w14:textId="77777777" w:rsidR="00AE0F6C" w:rsidRPr="005C5909" w:rsidRDefault="00AE0F6C" w:rsidP="00AE0F6C">
      <w:pPr>
        <w:pStyle w:val="5"/>
        <w:spacing w:before="0" w:after="0"/>
        <w:jc w:val="center"/>
        <w:rPr>
          <w:color w:val="FF0000"/>
          <w:sz w:val="24"/>
          <w:szCs w:val="24"/>
        </w:rPr>
      </w:pPr>
      <w:r w:rsidRPr="00553F2E">
        <w:rPr>
          <w:color w:val="FF0000"/>
          <w:sz w:val="24"/>
          <w:szCs w:val="24"/>
        </w:rPr>
        <w:t xml:space="preserve">                                                                                                                      ЗРАЗО</w:t>
      </w:r>
      <w:r>
        <w:rPr>
          <w:color w:val="FF0000"/>
          <w:sz w:val="24"/>
          <w:szCs w:val="24"/>
        </w:rPr>
        <w:t>К</w:t>
      </w:r>
    </w:p>
    <w:p w14:paraId="497928E1" w14:textId="77777777" w:rsidR="00AE0F6C" w:rsidRPr="00553F2E" w:rsidRDefault="00AE0F6C" w:rsidP="00AE0F6C">
      <w:pPr>
        <w:tabs>
          <w:tab w:val="right" w:pos="9639"/>
        </w:tabs>
        <w:jc w:val="center"/>
        <w:rPr>
          <w:b/>
        </w:rPr>
      </w:pPr>
      <w:r w:rsidRPr="00553F2E">
        <w:rPr>
          <w:b/>
        </w:rPr>
        <w:t xml:space="preserve">ЦІНОВА ПРОПОЗИЦІЯ </w:t>
      </w:r>
    </w:p>
    <w:p w14:paraId="48221621" w14:textId="77777777" w:rsidR="00AE0F6C" w:rsidRPr="00553F2E" w:rsidRDefault="00AE0F6C" w:rsidP="00AE0F6C">
      <w:pPr>
        <w:tabs>
          <w:tab w:val="right" w:pos="9639"/>
        </w:tabs>
        <w:jc w:val="center"/>
      </w:pPr>
      <w:r w:rsidRPr="00553F2E">
        <w:rPr>
          <w:color w:val="000000"/>
        </w:rPr>
        <w:t>(форма, яка подається учасником на фірмовому бланку)</w:t>
      </w:r>
    </w:p>
    <w:p w14:paraId="5EB7DA63" w14:textId="77777777" w:rsidR="00AE0F6C" w:rsidRPr="00553F2E" w:rsidRDefault="00AE0F6C" w:rsidP="00AE0F6C">
      <w:pPr>
        <w:tabs>
          <w:tab w:val="left" w:pos="7860"/>
        </w:tabs>
        <w:ind w:firstLine="539"/>
        <w:jc w:val="both"/>
      </w:pPr>
    </w:p>
    <w:p w14:paraId="4E41DF1B" w14:textId="77777777" w:rsidR="00AE0F6C" w:rsidRPr="00553F2E" w:rsidRDefault="00AE0F6C" w:rsidP="00AE0F6C">
      <w:pPr>
        <w:tabs>
          <w:tab w:val="left" w:pos="7860"/>
        </w:tabs>
        <w:ind w:firstLine="539"/>
        <w:jc w:val="both"/>
      </w:pPr>
      <w:r w:rsidRPr="00553F2E">
        <w:t>Ми, ___________________________________________________________________</w:t>
      </w:r>
    </w:p>
    <w:p w14:paraId="5018F22A" w14:textId="77777777" w:rsidR="00AE0F6C" w:rsidRPr="00553F2E" w:rsidRDefault="00AE0F6C" w:rsidP="00AE0F6C">
      <w:pPr>
        <w:tabs>
          <w:tab w:val="left" w:pos="7860"/>
        </w:tabs>
        <w:ind w:firstLine="539"/>
        <w:jc w:val="both"/>
        <w:rPr>
          <w:i/>
          <w:sz w:val="20"/>
          <w:szCs w:val="20"/>
        </w:rPr>
      </w:pPr>
      <w:r w:rsidRPr="00553F2E">
        <w:rPr>
          <w:i/>
          <w:sz w:val="20"/>
          <w:szCs w:val="20"/>
        </w:rPr>
        <w:t xml:space="preserve">                                                                      (назва учасника)</w:t>
      </w:r>
    </w:p>
    <w:p w14:paraId="680F098D" w14:textId="77777777" w:rsidR="00AE0F6C" w:rsidRPr="00553F2E" w:rsidRDefault="00AE0F6C" w:rsidP="00AE0F6C">
      <w:pPr>
        <w:widowControl w:val="0"/>
        <w:jc w:val="center"/>
        <w:rPr>
          <w:color w:val="000000"/>
        </w:rPr>
      </w:pPr>
      <w:r w:rsidRPr="00553F2E">
        <w:rPr>
          <w:color w:val="000000"/>
        </w:rPr>
        <w:t xml:space="preserve">надаємо свою пропозицію на закупівлю: </w:t>
      </w:r>
    </w:p>
    <w:p w14:paraId="23EE4D53" w14:textId="77777777" w:rsidR="00AE0F6C" w:rsidRPr="00553F2E" w:rsidRDefault="00AE0F6C" w:rsidP="00AE0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AE0F6C" w:rsidRPr="00553F2E" w14:paraId="63CD30C2" w14:textId="77777777" w:rsidTr="006C638F">
        <w:trPr>
          <w:trHeight w:val="939"/>
        </w:trPr>
        <w:tc>
          <w:tcPr>
            <w:tcW w:w="4395" w:type="dxa"/>
            <w:vAlign w:val="center"/>
          </w:tcPr>
          <w:p w14:paraId="08194099" w14:textId="77777777" w:rsidR="00AE0F6C" w:rsidRPr="00553F2E" w:rsidRDefault="00AE0F6C" w:rsidP="006C638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4BCFE015" w14:textId="77777777" w:rsidR="00AE0F6C" w:rsidRPr="00553F2E" w:rsidRDefault="00AE0F6C" w:rsidP="006C638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0D46FCE" w14:textId="77777777" w:rsidR="00AE0F6C" w:rsidRPr="00553F2E" w:rsidRDefault="00AE0F6C" w:rsidP="006C638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70D1F412" w14:textId="77777777" w:rsidR="00AE0F6C" w:rsidRPr="00553F2E" w:rsidRDefault="00AE0F6C" w:rsidP="006C638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418D4642" w14:textId="77777777" w:rsidR="00AE0F6C" w:rsidRPr="00553F2E" w:rsidRDefault="00AE0F6C" w:rsidP="006C638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AE0F6C" w:rsidRPr="00553F2E" w14:paraId="2964A9DA" w14:textId="77777777" w:rsidTr="006C638F">
        <w:tc>
          <w:tcPr>
            <w:tcW w:w="4395" w:type="dxa"/>
            <w:vAlign w:val="center"/>
          </w:tcPr>
          <w:p w14:paraId="51D47A10" w14:textId="77777777" w:rsidR="00AE0F6C" w:rsidRPr="00553F2E" w:rsidRDefault="00AE0F6C" w:rsidP="006C638F">
            <w:pPr>
              <w:rPr>
                <w:color w:val="FF0000"/>
              </w:rPr>
            </w:pPr>
          </w:p>
        </w:tc>
        <w:tc>
          <w:tcPr>
            <w:tcW w:w="1080" w:type="dxa"/>
            <w:vAlign w:val="center"/>
          </w:tcPr>
          <w:p w14:paraId="5F5B8DC1" w14:textId="77777777" w:rsidR="00AE0F6C" w:rsidRPr="00553F2E" w:rsidRDefault="00AE0F6C" w:rsidP="006C638F">
            <w:pPr>
              <w:pBdr>
                <w:top w:val="nil"/>
                <w:left w:val="nil"/>
                <w:bottom w:val="nil"/>
                <w:right w:val="nil"/>
                <w:between w:val="nil"/>
              </w:pBdr>
              <w:spacing w:before="60" w:after="120"/>
              <w:jc w:val="center"/>
              <w:rPr>
                <w:color w:val="000000"/>
              </w:rPr>
            </w:pPr>
          </w:p>
        </w:tc>
        <w:tc>
          <w:tcPr>
            <w:tcW w:w="900" w:type="dxa"/>
            <w:vAlign w:val="center"/>
          </w:tcPr>
          <w:p w14:paraId="565A0C10" w14:textId="77777777" w:rsidR="00AE0F6C" w:rsidRPr="00553F2E" w:rsidRDefault="00AE0F6C" w:rsidP="006C638F">
            <w:pPr>
              <w:pBdr>
                <w:top w:val="nil"/>
                <w:left w:val="nil"/>
                <w:bottom w:val="nil"/>
                <w:right w:val="nil"/>
                <w:between w:val="nil"/>
              </w:pBdr>
              <w:spacing w:before="60" w:after="120"/>
              <w:jc w:val="center"/>
              <w:rPr>
                <w:color w:val="000000"/>
              </w:rPr>
            </w:pPr>
          </w:p>
        </w:tc>
        <w:tc>
          <w:tcPr>
            <w:tcW w:w="1701" w:type="dxa"/>
            <w:vAlign w:val="center"/>
          </w:tcPr>
          <w:p w14:paraId="578DB1AE" w14:textId="77777777" w:rsidR="00AE0F6C" w:rsidRPr="00553F2E" w:rsidRDefault="00AE0F6C" w:rsidP="006C638F">
            <w:pPr>
              <w:pBdr>
                <w:top w:val="nil"/>
                <w:left w:val="nil"/>
                <w:bottom w:val="nil"/>
                <w:right w:val="nil"/>
                <w:between w:val="nil"/>
              </w:pBdr>
              <w:spacing w:before="60" w:after="120"/>
              <w:jc w:val="center"/>
              <w:rPr>
                <w:color w:val="000000"/>
              </w:rPr>
            </w:pPr>
          </w:p>
        </w:tc>
        <w:tc>
          <w:tcPr>
            <w:tcW w:w="1719" w:type="dxa"/>
            <w:vAlign w:val="center"/>
          </w:tcPr>
          <w:p w14:paraId="71E64151" w14:textId="77777777" w:rsidR="00AE0F6C" w:rsidRPr="00553F2E" w:rsidRDefault="00AE0F6C" w:rsidP="006C638F">
            <w:pPr>
              <w:pBdr>
                <w:top w:val="nil"/>
                <w:left w:val="nil"/>
                <w:bottom w:val="nil"/>
                <w:right w:val="nil"/>
                <w:between w:val="nil"/>
              </w:pBdr>
              <w:spacing w:before="60" w:after="120"/>
              <w:jc w:val="center"/>
              <w:rPr>
                <w:color w:val="000000"/>
              </w:rPr>
            </w:pPr>
          </w:p>
        </w:tc>
      </w:tr>
      <w:tr w:rsidR="00AE0F6C" w:rsidRPr="00553F2E" w14:paraId="2FFCF2FF" w14:textId="77777777" w:rsidTr="006C638F">
        <w:tc>
          <w:tcPr>
            <w:tcW w:w="8076" w:type="dxa"/>
            <w:gridSpan w:val="4"/>
            <w:vAlign w:val="center"/>
          </w:tcPr>
          <w:p w14:paraId="15D4D98E" w14:textId="77777777" w:rsidR="00AE0F6C" w:rsidRPr="00553F2E" w:rsidRDefault="00AE0F6C" w:rsidP="006C638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21AAC965" w14:textId="77777777" w:rsidR="00AE0F6C" w:rsidRPr="00553F2E" w:rsidRDefault="00AE0F6C" w:rsidP="006C638F">
            <w:pPr>
              <w:pBdr>
                <w:top w:val="nil"/>
                <w:left w:val="nil"/>
                <w:bottom w:val="nil"/>
                <w:right w:val="nil"/>
                <w:between w:val="nil"/>
              </w:pBdr>
              <w:spacing w:before="60" w:after="120"/>
              <w:jc w:val="center"/>
              <w:rPr>
                <w:color w:val="000000"/>
              </w:rPr>
            </w:pPr>
          </w:p>
        </w:tc>
      </w:tr>
      <w:tr w:rsidR="00AE0F6C" w:rsidRPr="00553F2E" w14:paraId="1293BBEC" w14:textId="77777777" w:rsidTr="006C638F">
        <w:tc>
          <w:tcPr>
            <w:tcW w:w="8076" w:type="dxa"/>
            <w:gridSpan w:val="4"/>
            <w:vAlign w:val="center"/>
          </w:tcPr>
          <w:p w14:paraId="1602E92C" w14:textId="77777777" w:rsidR="00AE0F6C" w:rsidRPr="00553F2E" w:rsidRDefault="00AE0F6C" w:rsidP="006C638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08B7E9DF" w14:textId="77777777" w:rsidR="00AE0F6C" w:rsidRPr="00553F2E" w:rsidRDefault="00AE0F6C" w:rsidP="006C638F">
            <w:pPr>
              <w:pBdr>
                <w:top w:val="nil"/>
                <w:left w:val="nil"/>
                <w:bottom w:val="nil"/>
                <w:right w:val="nil"/>
                <w:between w:val="nil"/>
              </w:pBdr>
              <w:spacing w:before="60" w:after="120"/>
              <w:jc w:val="center"/>
              <w:rPr>
                <w:color w:val="000000"/>
              </w:rPr>
            </w:pPr>
          </w:p>
        </w:tc>
      </w:tr>
      <w:tr w:rsidR="00AE0F6C" w:rsidRPr="00553F2E" w14:paraId="52B51090" w14:textId="77777777" w:rsidTr="006C638F">
        <w:tc>
          <w:tcPr>
            <w:tcW w:w="8076" w:type="dxa"/>
            <w:gridSpan w:val="4"/>
            <w:vAlign w:val="center"/>
          </w:tcPr>
          <w:p w14:paraId="489D1125" w14:textId="77777777" w:rsidR="00AE0F6C" w:rsidRPr="00553F2E" w:rsidRDefault="00AE0F6C" w:rsidP="006C638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4CA78C10" w14:textId="77777777" w:rsidR="00AE0F6C" w:rsidRPr="00553F2E" w:rsidRDefault="00AE0F6C" w:rsidP="006C638F">
            <w:pPr>
              <w:pBdr>
                <w:top w:val="nil"/>
                <w:left w:val="nil"/>
                <w:bottom w:val="nil"/>
                <w:right w:val="nil"/>
                <w:between w:val="nil"/>
              </w:pBdr>
              <w:spacing w:before="60" w:after="120"/>
              <w:jc w:val="center"/>
              <w:rPr>
                <w:color w:val="000000"/>
              </w:rPr>
            </w:pPr>
          </w:p>
        </w:tc>
      </w:tr>
    </w:tbl>
    <w:p w14:paraId="07493A7C" w14:textId="77777777" w:rsidR="00AE0F6C" w:rsidRPr="00553F2E" w:rsidRDefault="00AE0F6C" w:rsidP="00AE0F6C">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проєкту</w:t>
      </w:r>
      <w:proofErr w:type="spellEnd"/>
      <w:r w:rsidRPr="00553F2E">
        <w:t xml:space="preserve"> договору та документації Підприємства-Замовника. </w:t>
      </w:r>
    </w:p>
    <w:p w14:paraId="1F55562E" w14:textId="77777777" w:rsidR="00AE0F6C" w:rsidRPr="00553F2E" w:rsidRDefault="00AE0F6C" w:rsidP="00AE0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27D7DFDB" w14:textId="77777777" w:rsidR="00AE0F6C" w:rsidRPr="00553F2E" w:rsidRDefault="00AE0F6C" w:rsidP="00AE0F6C">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AE0F6C" w:rsidRPr="00553F2E" w14:paraId="2FBE54B2" w14:textId="77777777" w:rsidTr="006C638F">
        <w:tc>
          <w:tcPr>
            <w:tcW w:w="9639" w:type="dxa"/>
            <w:tcBorders>
              <w:top w:val="single" w:sz="4" w:space="0" w:color="000000"/>
            </w:tcBorders>
            <w:shd w:val="clear" w:color="auto" w:fill="auto"/>
          </w:tcPr>
          <w:p w14:paraId="1FB3906E" w14:textId="77777777" w:rsidR="00AE0F6C" w:rsidRPr="00553F2E" w:rsidRDefault="00AE0F6C"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46B88475" w14:textId="77777777" w:rsidR="00AE0F6C" w:rsidRPr="00553F2E" w:rsidRDefault="00AE0F6C"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33C4027D" w14:textId="77777777" w:rsidR="00AE0F6C" w:rsidRPr="00553F2E" w:rsidRDefault="00AE0F6C" w:rsidP="00AE0F6C">
      <w:pPr>
        <w:rPr>
          <w:sz w:val="22"/>
          <w:szCs w:val="22"/>
        </w:rPr>
      </w:pPr>
    </w:p>
    <w:p w14:paraId="01A03661" w14:textId="77777777" w:rsidR="00AE0F6C" w:rsidRPr="00553F2E" w:rsidRDefault="00AE0F6C" w:rsidP="00AE0F6C">
      <w:pPr>
        <w:rPr>
          <w:sz w:val="22"/>
          <w:szCs w:val="22"/>
        </w:rPr>
      </w:pPr>
      <w:r w:rsidRPr="00553F2E">
        <w:rPr>
          <w:sz w:val="22"/>
          <w:szCs w:val="22"/>
        </w:rPr>
        <w:t>«___» ___________ 202</w:t>
      </w:r>
      <w:r>
        <w:rPr>
          <w:sz w:val="22"/>
          <w:szCs w:val="22"/>
        </w:rPr>
        <w:t>6</w:t>
      </w:r>
    </w:p>
    <w:p w14:paraId="7A52C6DB" w14:textId="77777777" w:rsidR="00AE0F6C" w:rsidRPr="00553F2E" w:rsidRDefault="00AE0F6C" w:rsidP="00AE0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54A3B26D" w14:textId="77777777" w:rsidR="00AE0F6C" w:rsidRPr="00553F2E" w:rsidRDefault="00AE0F6C" w:rsidP="00AE0F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2700D026" w14:textId="77777777" w:rsidR="00AE0F6C" w:rsidRPr="00553F2E" w:rsidRDefault="00AE0F6C" w:rsidP="00AE0F6C">
      <w:pPr>
        <w:rPr>
          <w:i/>
          <w:sz w:val="20"/>
          <w:szCs w:val="20"/>
        </w:rPr>
      </w:pPr>
      <w:r w:rsidRPr="00553F2E">
        <w:rPr>
          <w:i/>
          <w:sz w:val="20"/>
          <w:szCs w:val="20"/>
        </w:rPr>
        <w:t>М.П. **</w:t>
      </w:r>
    </w:p>
    <w:p w14:paraId="653DFF65" w14:textId="77777777" w:rsidR="00AE0F6C" w:rsidRPr="00553F2E" w:rsidRDefault="00AE0F6C" w:rsidP="00AE0F6C">
      <w:pPr>
        <w:rPr>
          <w:i/>
          <w:sz w:val="20"/>
          <w:szCs w:val="20"/>
        </w:rPr>
      </w:pPr>
    </w:p>
    <w:p w14:paraId="167BAB5F" w14:textId="77777777" w:rsidR="00AE0F6C" w:rsidRPr="00697AC3" w:rsidRDefault="00AE0F6C" w:rsidP="00AE0F6C">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216A21A6" w14:textId="77777777" w:rsidR="00AE0F6C" w:rsidRDefault="00AE0F6C" w:rsidP="00AE0F6C">
      <w:pPr>
        <w:widowControl w:val="0"/>
        <w:ind w:firstLine="720"/>
        <w:jc w:val="right"/>
      </w:pPr>
    </w:p>
    <w:p w14:paraId="7F999160" w14:textId="77777777" w:rsidR="00AE0F6C" w:rsidRDefault="00AE0F6C" w:rsidP="00AE0F6C">
      <w:pPr>
        <w:widowControl w:val="0"/>
        <w:ind w:firstLine="720"/>
        <w:jc w:val="right"/>
      </w:pPr>
    </w:p>
    <w:p w14:paraId="416B194B" w14:textId="77777777" w:rsidR="00AE0F6C" w:rsidRDefault="00AE0F6C" w:rsidP="00AE0F6C">
      <w:pPr>
        <w:widowControl w:val="0"/>
        <w:ind w:firstLine="720"/>
        <w:jc w:val="right"/>
      </w:pPr>
    </w:p>
    <w:p w14:paraId="44B6312E" w14:textId="77777777" w:rsidR="00AE0F6C" w:rsidRDefault="00AE0F6C" w:rsidP="00AE0F6C">
      <w:pPr>
        <w:widowControl w:val="0"/>
        <w:ind w:firstLine="720"/>
        <w:jc w:val="right"/>
      </w:pPr>
    </w:p>
    <w:p w14:paraId="1C8990DF" w14:textId="77777777" w:rsidR="00AE0F6C" w:rsidRDefault="00AE0F6C" w:rsidP="00AE0F6C">
      <w:pPr>
        <w:widowControl w:val="0"/>
        <w:ind w:firstLine="720"/>
        <w:jc w:val="right"/>
      </w:pPr>
    </w:p>
    <w:p w14:paraId="648788B6" w14:textId="77777777" w:rsidR="00AE0F6C" w:rsidRDefault="00AE0F6C" w:rsidP="00AE0F6C">
      <w:pPr>
        <w:widowControl w:val="0"/>
        <w:ind w:firstLine="720"/>
        <w:jc w:val="right"/>
      </w:pPr>
    </w:p>
    <w:p w14:paraId="3E9495D1" w14:textId="77777777" w:rsidR="00AE0F6C" w:rsidRDefault="00AE0F6C" w:rsidP="00AE0F6C">
      <w:pPr>
        <w:widowControl w:val="0"/>
        <w:ind w:firstLine="720"/>
        <w:jc w:val="right"/>
      </w:pPr>
    </w:p>
    <w:p w14:paraId="65445BC0" w14:textId="77777777" w:rsidR="00AE0F6C" w:rsidRDefault="00AE0F6C" w:rsidP="00AE0F6C">
      <w:pPr>
        <w:widowControl w:val="0"/>
      </w:pPr>
    </w:p>
    <w:p w14:paraId="0A80B303" w14:textId="77777777" w:rsidR="00AE0F6C" w:rsidRDefault="00AE0F6C" w:rsidP="00AE0F6C">
      <w:pPr>
        <w:widowControl w:val="0"/>
        <w:ind w:firstLine="720"/>
        <w:jc w:val="right"/>
      </w:pPr>
    </w:p>
    <w:p w14:paraId="066040E7" w14:textId="77777777" w:rsidR="00AE0F6C" w:rsidRDefault="00AE0F6C" w:rsidP="00AE0F6C">
      <w:pPr>
        <w:widowControl w:val="0"/>
        <w:ind w:firstLine="720"/>
        <w:jc w:val="right"/>
      </w:pPr>
    </w:p>
    <w:p w14:paraId="35A683FC" w14:textId="77777777" w:rsidR="00AE0F6C" w:rsidRDefault="00AE0F6C" w:rsidP="00AE0F6C">
      <w:pPr>
        <w:widowControl w:val="0"/>
        <w:ind w:firstLine="720"/>
        <w:jc w:val="right"/>
      </w:pPr>
    </w:p>
    <w:p w14:paraId="50221883" w14:textId="77777777" w:rsidR="00AE0F6C" w:rsidRDefault="00AE0F6C" w:rsidP="00AE0F6C">
      <w:pPr>
        <w:widowControl w:val="0"/>
        <w:ind w:firstLine="720"/>
        <w:jc w:val="right"/>
      </w:pPr>
    </w:p>
    <w:p w14:paraId="47133BBF" w14:textId="77777777" w:rsidR="00AE0F6C" w:rsidRDefault="00AE0F6C" w:rsidP="00AE0F6C">
      <w:pPr>
        <w:widowControl w:val="0"/>
        <w:ind w:firstLine="720"/>
        <w:jc w:val="right"/>
      </w:pPr>
    </w:p>
    <w:p w14:paraId="47E7E647" w14:textId="77777777" w:rsidR="00AE0F6C" w:rsidRDefault="00AE0F6C" w:rsidP="00AE0F6C">
      <w:pPr>
        <w:widowControl w:val="0"/>
        <w:ind w:firstLine="720"/>
        <w:jc w:val="right"/>
      </w:pPr>
    </w:p>
    <w:p w14:paraId="267A0E1B" w14:textId="77777777" w:rsidR="00AE0F6C" w:rsidRDefault="00AE0F6C" w:rsidP="00AE0F6C">
      <w:pPr>
        <w:widowControl w:val="0"/>
        <w:ind w:firstLine="720"/>
        <w:jc w:val="right"/>
      </w:pPr>
    </w:p>
    <w:p w14:paraId="337BF342" w14:textId="3A105F6A" w:rsidR="00AE0F6C" w:rsidRDefault="00AE0F6C" w:rsidP="00AE0F6C">
      <w:pPr>
        <w:widowControl w:val="0"/>
        <w:ind w:firstLine="720"/>
        <w:jc w:val="right"/>
      </w:pPr>
    </w:p>
    <w:p w14:paraId="212936F5" w14:textId="77777777" w:rsidR="00AE0F6C" w:rsidRDefault="00AE0F6C" w:rsidP="00AE0F6C">
      <w:pPr>
        <w:widowControl w:val="0"/>
        <w:ind w:firstLine="720"/>
        <w:jc w:val="right"/>
      </w:pPr>
    </w:p>
    <w:p w14:paraId="352FEF76" w14:textId="77777777" w:rsidR="00AE0F6C" w:rsidRDefault="00AE0F6C" w:rsidP="00AE0F6C">
      <w:pPr>
        <w:widowControl w:val="0"/>
        <w:ind w:firstLine="720"/>
        <w:jc w:val="right"/>
      </w:pPr>
    </w:p>
    <w:p w14:paraId="0B025C76" w14:textId="77777777" w:rsidR="00AE0F6C" w:rsidRDefault="00AE0F6C" w:rsidP="00AE0F6C">
      <w:pPr>
        <w:widowControl w:val="0"/>
        <w:ind w:firstLine="720"/>
        <w:jc w:val="right"/>
      </w:pPr>
    </w:p>
    <w:p w14:paraId="74A1BF21" w14:textId="77777777" w:rsidR="00AE0F6C" w:rsidRDefault="00AE0F6C" w:rsidP="00AE0F6C">
      <w:pPr>
        <w:widowControl w:val="0"/>
        <w:ind w:firstLine="720"/>
        <w:jc w:val="right"/>
      </w:pPr>
    </w:p>
    <w:p w14:paraId="7C2E51E4" w14:textId="77777777" w:rsidR="00AE0F6C" w:rsidRPr="00553F2E" w:rsidRDefault="00AE0F6C" w:rsidP="00AE0F6C">
      <w:pPr>
        <w:widowControl w:val="0"/>
        <w:ind w:firstLine="720"/>
        <w:jc w:val="right"/>
      </w:pPr>
      <w:r w:rsidRPr="00553F2E">
        <w:lastRenderedPageBreak/>
        <w:t>Додаток № 2</w:t>
      </w:r>
    </w:p>
    <w:p w14:paraId="1808903E" w14:textId="77777777" w:rsidR="00AE0F6C" w:rsidRPr="00553F2E" w:rsidRDefault="00AE0F6C" w:rsidP="00AE0F6C">
      <w:pPr>
        <w:pStyle w:val="5"/>
        <w:spacing w:before="0" w:after="0"/>
        <w:jc w:val="center"/>
        <w:rPr>
          <w:color w:val="000000"/>
          <w:sz w:val="24"/>
          <w:szCs w:val="24"/>
        </w:rPr>
      </w:pPr>
    </w:p>
    <w:p w14:paraId="1B924A1B" w14:textId="77777777" w:rsidR="00AE0F6C" w:rsidRPr="00553F2E" w:rsidRDefault="00AE0F6C" w:rsidP="00AE0F6C">
      <w:pPr>
        <w:pStyle w:val="5"/>
        <w:spacing w:before="0" w:after="0"/>
        <w:jc w:val="center"/>
        <w:rPr>
          <w:color w:val="FF0000"/>
          <w:sz w:val="24"/>
          <w:szCs w:val="24"/>
        </w:rPr>
      </w:pPr>
      <w:r w:rsidRPr="00553F2E">
        <w:rPr>
          <w:color w:val="000000"/>
          <w:sz w:val="24"/>
          <w:szCs w:val="24"/>
        </w:rPr>
        <w:t xml:space="preserve">                                                                                                               </w:t>
      </w:r>
      <w:r w:rsidRPr="00553F2E">
        <w:rPr>
          <w:color w:val="FF0000"/>
          <w:sz w:val="24"/>
          <w:szCs w:val="24"/>
        </w:rPr>
        <w:t xml:space="preserve">                                 ЗРАЗОК</w:t>
      </w:r>
    </w:p>
    <w:p w14:paraId="5631AE65" w14:textId="77777777" w:rsidR="00AE0F6C" w:rsidRPr="00553F2E" w:rsidRDefault="00AE0F6C" w:rsidP="00AE0F6C">
      <w:pPr>
        <w:pBdr>
          <w:top w:val="nil"/>
          <w:left w:val="nil"/>
          <w:bottom w:val="nil"/>
          <w:right w:val="nil"/>
          <w:between w:val="nil"/>
        </w:pBdr>
        <w:ind w:left="708" w:hanging="708"/>
        <w:jc w:val="center"/>
        <w:rPr>
          <w:b/>
          <w:i/>
          <w:color w:val="000000"/>
        </w:rPr>
      </w:pPr>
    </w:p>
    <w:p w14:paraId="4AFC488F" w14:textId="77777777" w:rsidR="00AE0F6C" w:rsidRPr="00553F2E" w:rsidRDefault="00AE0F6C" w:rsidP="00AE0F6C">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4B78770E" w14:textId="77777777" w:rsidR="00AE0F6C" w:rsidRPr="00553F2E" w:rsidRDefault="00AE0F6C" w:rsidP="00AE0F6C">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677C3D82" w14:textId="77777777" w:rsidR="00AE0F6C" w:rsidRPr="00553F2E" w:rsidRDefault="00AE0F6C" w:rsidP="00AE0F6C">
      <w:pPr>
        <w:tabs>
          <w:tab w:val="right" w:pos="9639"/>
        </w:tabs>
        <w:jc w:val="center"/>
      </w:pPr>
      <w:r w:rsidRPr="00553F2E">
        <w:rPr>
          <w:color w:val="000000"/>
        </w:rPr>
        <w:t>(форма, яка подається учасником на фірмовому бланку)</w:t>
      </w:r>
    </w:p>
    <w:p w14:paraId="245093DF" w14:textId="77777777" w:rsidR="00AE0F6C" w:rsidRPr="00553F2E" w:rsidRDefault="00AE0F6C" w:rsidP="00AE0F6C">
      <w:pPr>
        <w:pBdr>
          <w:top w:val="nil"/>
          <w:left w:val="nil"/>
          <w:bottom w:val="nil"/>
          <w:right w:val="nil"/>
          <w:between w:val="nil"/>
        </w:pBdr>
        <w:ind w:left="708" w:hanging="708"/>
        <w:jc w:val="center"/>
        <w:rPr>
          <w:b/>
          <w:color w:val="000000"/>
          <w:sz w:val="22"/>
          <w:szCs w:val="22"/>
        </w:rPr>
      </w:pPr>
    </w:p>
    <w:p w14:paraId="42459E37"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03D37369"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61FF24EF"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438E1F5"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 ___________</w:t>
      </w:r>
    </w:p>
    <w:p w14:paraId="65413484"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118894DB" w14:textId="77777777" w:rsidR="00AE0F6C" w:rsidRPr="00553F2E" w:rsidRDefault="00AE0F6C" w:rsidP="00AE0F6C">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3FC3546C" w14:textId="77777777" w:rsidR="00AE0F6C" w:rsidRPr="00553F2E" w:rsidRDefault="00AE0F6C" w:rsidP="00AE0F6C">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AE0F6C" w:rsidRPr="00553F2E" w14:paraId="5F4D9E74" w14:textId="77777777" w:rsidTr="006C638F">
        <w:tc>
          <w:tcPr>
            <w:tcW w:w="3510" w:type="dxa"/>
            <w:tcBorders>
              <w:bottom w:val="single" w:sz="4" w:space="0" w:color="000000"/>
            </w:tcBorders>
            <w:shd w:val="clear" w:color="auto" w:fill="auto"/>
            <w:vAlign w:val="center"/>
          </w:tcPr>
          <w:p w14:paraId="438A9C49"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379A6952"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9C74F99"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2E456E22"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389EE81E"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433B919A"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AE0F6C" w:rsidRPr="00553F2E" w14:paraId="2F138B73"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FC4BC5B"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797ABE54"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74E4A375"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25FC4F5"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AE0F6C" w:rsidRPr="00553F2E" w14:paraId="0324D13A"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1BD98736"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AE0F6C" w:rsidRPr="00553F2E" w14:paraId="38F85A27"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67B50CC" w14:textId="77777777" w:rsidR="00AE0F6C" w:rsidRPr="00553F2E" w:rsidRDefault="00AE0F6C" w:rsidP="006C638F">
            <w:r w:rsidRPr="00553F2E">
              <w:t xml:space="preserve">… … … … … </w:t>
            </w:r>
          </w:p>
          <w:p w14:paraId="33D77AD4" w14:textId="77777777" w:rsidR="00AE0F6C" w:rsidRPr="00553F2E" w:rsidRDefault="00AE0F6C" w:rsidP="006C638F"/>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6C8FE3E4"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726899A"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C79C8D0"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719B4AB"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3034ED8C"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989DD36"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r>
      <w:tr w:rsidR="00AE0F6C" w:rsidRPr="00553F2E" w14:paraId="5AC6216F" w14:textId="77777777" w:rsidTr="006C638F">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AA7559F"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708C8B3A" w14:textId="77777777" w:rsidR="00AE0F6C" w:rsidRPr="00553F2E" w:rsidRDefault="00AE0F6C" w:rsidP="006C638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AE0F6C" w:rsidRPr="00553F2E" w14:paraId="676C4D86" w14:textId="77777777" w:rsidTr="006C638F">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7DFD98C8" w14:textId="77777777" w:rsidR="00AE0F6C" w:rsidRPr="00553F2E" w:rsidRDefault="00AE0F6C" w:rsidP="006C638F">
            <w:pPr>
              <w:rPr>
                <w:sz w:val="22"/>
                <w:szCs w:val="22"/>
              </w:rPr>
            </w:pPr>
            <w:r w:rsidRPr="00553F2E">
              <w:rPr>
                <w:sz w:val="22"/>
                <w:szCs w:val="22"/>
              </w:rPr>
              <w:t xml:space="preserve">… … … … … </w:t>
            </w:r>
          </w:p>
          <w:p w14:paraId="04DB1B5C" w14:textId="77777777" w:rsidR="00AE0F6C" w:rsidRPr="00553F2E" w:rsidRDefault="00AE0F6C" w:rsidP="006C638F">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64B53EB5"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8339EFE"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0F6725B5"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031E4369"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3B0CBE87"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F62166" w14:textId="77777777" w:rsidR="00AE0F6C" w:rsidRPr="00553F2E" w:rsidRDefault="00AE0F6C" w:rsidP="006C638F">
            <w:pPr>
              <w:pBdr>
                <w:top w:val="nil"/>
                <w:left w:val="nil"/>
                <w:bottom w:val="nil"/>
                <w:right w:val="nil"/>
                <w:between w:val="nil"/>
              </w:pBdr>
              <w:tabs>
                <w:tab w:val="left" w:pos="9923"/>
              </w:tabs>
              <w:jc w:val="both"/>
              <w:rPr>
                <w:color w:val="000000"/>
                <w:sz w:val="22"/>
                <w:szCs w:val="22"/>
              </w:rPr>
            </w:pPr>
          </w:p>
        </w:tc>
      </w:tr>
    </w:tbl>
    <w:p w14:paraId="40E6F71B" w14:textId="77777777" w:rsidR="00AE0F6C" w:rsidRPr="00553F2E" w:rsidRDefault="00AE0F6C" w:rsidP="00AE0F6C">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77A29016" w14:textId="77777777" w:rsidR="00AE0F6C" w:rsidRPr="00553F2E" w:rsidRDefault="00AE0F6C" w:rsidP="00AE0F6C">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327E8E8F" w14:textId="77777777" w:rsidR="00AE0F6C" w:rsidRPr="00553F2E" w:rsidRDefault="00AE0F6C" w:rsidP="00AE0F6C">
      <w:pPr>
        <w:pBdr>
          <w:top w:val="nil"/>
          <w:left w:val="nil"/>
          <w:bottom w:val="nil"/>
          <w:right w:val="nil"/>
          <w:between w:val="nil"/>
        </w:pBdr>
        <w:tabs>
          <w:tab w:val="left" w:pos="9923"/>
        </w:tabs>
        <w:jc w:val="both"/>
        <w:rPr>
          <w:color w:val="000000"/>
          <w:sz w:val="22"/>
          <w:szCs w:val="22"/>
          <w:u w:val="single"/>
        </w:rPr>
      </w:pPr>
    </w:p>
    <w:tbl>
      <w:tblPr>
        <w:tblW w:w="9639" w:type="dxa"/>
        <w:tblInd w:w="-6" w:type="dxa"/>
        <w:tblLayout w:type="fixed"/>
        <w:tblLook w:val="0000" w:firstRow="0" w:lastRow="0" w:firstColumn="0" w:lastColumn="0" w:noHBand="0" w:noVBand="0"/>
      </w:tblPr>
      <w:tblGrid>
        <w:gridCol w:w="9639"/>
      </w:tblGrid>
      <w:tr w:rsidR="00AE0F6C" w:rsidRPr="00553F2E" w14:paraId="67E8BD90" w14:textId="77777777" w:rsidTr="006C638F">
        <w:tc>
          <w:tcPr>
            <w:tcW w:w="9639" w:type="dxa"/>
            <w:tcBorders>
              <w:top w:val="single" w:sz="4" w:space="0" w:color="000000"/>
            </w:tcBorders>
            <w:shd w:val="clear" w:color="auto" w:fill="auto"/>
          </w:tcPr>
          <w:p w14:paraId="3C2FD373" w14:textId="77777777" w:rsidR="00AE0F6C" w:rsidRPr="00553F2E" w:rsidRDefault="00AE0F6C" w:rsidP="006C638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11CFB1E8" w14:textId="77777777" w:rsidR="00AE0F6C" w:rsidRPr="00553F2E" w:rsidRDefault="00AE0F6C" w:rsidP="006C638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6BD2490" w14:textId="77777777" w:rsidR="00AE0F6C" w:rsidRPr="00553F2E" w:rsidRDefault="00AE0F6C" w:rsidP="00AE0F6C">
      <w:pPr>
        <w:rPr>
          <w:i/>
          <w:sz w:val="20"/>
          <w:szCs w:val="20"/>
        </w:rPr>
      </w:pPr>
    </w:p>
    <w:p w14:paraId="01308DB2" w14:textId="77777777" w:rsidR="00AE0F6C" w:rsidRPr="00553F2E" w:rsidRDefault="00AE0F6C" w:rsidP="00AE0F6C">
      <w:pPr>
        <w:rPr>
          <w:i/>
          <w:sz w:val="20"/>
          <w:szCs w:val="20"/>
        </w:rPr>
      </w:pPr>
      <w:r w:rsidRPr="00553F2E">
        <w:rPr>
          <w:i/>
          <w:sz w:val="20"/>
          <w:szCs w:val="20"/>
        </w:rPr>
        <w:t>М.П. **</w:t>
      </w:r>
    </w:p>
    <w:p w14:paraId="3EB88FED" w14:textId="77777777" w:rsidR="00AE0F6C" w:rsidRPr="00553F2E" w:rsidRDefault="00AE0F6C" w:rsidP="00AE0F6C">
      <w:pPr>
        <w:rPr>
          <w:sz w:val="22"/>
          <w:szCs w:val="22"/>
        </w:rPr>
      </w:pPr>
    </w:p>
    <w:p w14:paraId="49763BA8" w14:textId="77777777" w:rsidR="00AE0F6C" w:rsidRPr="00553F2E" w:rsidRDefault="00AE0F6C" w:rsidP="00AE0F6C">
      <w:pPr>
        <w:rPr>
          <w:sz w:val="22"/>
          <w:szCs w:val="22"/>
        </w:rPr>
      </w:pPr>
      <w:r w:rsidRPr="00553F2E">
        <w:rPr>
          <w:sz w:val="22"/>
          <w:szCs w:val="22"/>
        </w:rPr>
        <w:t>“___” ___________ 2025</w:t>
      </w:r>
    </w:p>
    <w:p w14:paraId="57DB890D" w14:textId="77777777" w:rsidR="00AE0F6C" w:rsidRPr="00553F2E" w:rsidRDefault="00AE0F6C" w:rsidP="00AE0F6C">
      <w:pPr>
        <w:widowControl w:val="0"/>
        <w:rPr>
          <w:b/>
          <w:sz w:val="22"/>
          <w:szCs w:val="22"/>
        </w:rPr>
      </w:pPr>
    </w:p>
    <w:p w14:paraId="1C259C94" w14:textId="77777777" w:rsidR="00AE0F6C" w:rsidRPr="00553F2E" w:rsidRDefault="00AE0F6C" w:rsidP="00AE0F6C">
      <w:pPr>
        <w:widowControl w:val="0"/>
        <w:jc w:val="both"/>
        <w:rPr>
          <w:sz w:val="20"/>
          <w:szCs w:val="20"/>
        </w:rPr>
      </w:pPr>
      <w:r w:rsidRPr="00553F2E">
        <w:rPr>
          <w:sz w:val="20"/>
          <w:szCs w:val="20"/>
        </w:rPr>
        <w:t>* Інша інформація, яку Учасник вважає за необхідне зазначити.</w:t>
      </w:r>
    </w:p>
    <w:p w14:paraId="69F49FF9" w14:textId="77777777" w:rsidR="00AE0F6C" w:rsidRPr="00553F2E" w:rsidRDefault="00AE0F6C" w:rsidP="00AE0F6C">
      <w:pPr>
        <w:jc w:val="both"/>
        <w:rPr>
          <w:b/>
          <w:sz w:val="20"/>
          <w:szCs w:val="20"/>
        </w:rPr>
      </w:pPr>
    </w:p>
    <w:p w14:paraId="68A9F4DD" w14:textId="77777777" w:rsidR="00AE0F6C" w:rsidRPr="00553F2E" w:rsidRDefault="00AE0F6C" w:rsidP="00AE0F6C">
      <w:pPr>
        <w:widowControl w:val="0"/>
        <w:jc w:val="both"/>
        <w:rPr>
          <w:sz w:val="26"/>
          <w:szCs w:val="26"/>
        </w:rPr>
      </w:pPr>
    </w:p>
    <w:p w14:paraId="5B23A138" w14:textId="77777777" w:rsidR="00AE0F6C" w:rsidRPr="00553F2E" w:rsidRDefault="00AE0F6C" w:rsidP="00AE0F6C">
      <w:pPr>
        <w:widowControl w:val="0"/>
        <w:jc w:val="both"/>
        <w:rPr>
          <w:sz w:val="26"/>
          <w:szCs w:val="26"/>
        </w:rPr>
      </w:pPr>
    </w:p>
    <w:p w14:paraId="00ECC082" w14:textId="77777777" w:rsidR="00AE0F6C" w:rsidRPr="00553F2E" w:rsidRDefault="00AE0F6C" w:rsidP="00AE0F6C">
      <w:pPr>
        <w:widowControl w:val="0"/>
        <w:jc w:val="both"/>
        <w:rPr>
          <w:sz w:val="26"/>
          <w:szCs w:val="26"/>
        </w:rPr>
      </w:pPr>
    </w:p>
    <w:p w14:paraId="15A1E291" w14:textId="77777777" w:rsidR="00AE0F6C" w:rsidRPr="00553F2E" w:rsidRDefault="00AE0F6C" w:rsidP="00AE0F6C">
      <w:pPr>
        <w:widowControl w:val="0"/>
        <w:jc w:val="both"/>
        <w:rPr>
          <w:sz w:val="26"/>
          <w:szCs w:val="26"/>
        </w:rPr>
      </w:pPr>
    </w:p>
    <w:p w14:paraId="7E7D9603" w14:textId="77777777" w:rsidR="00AE0F6C" w:rsidRPr="00553F2E" w:rsidRDefault="00AE0F6C" w:rsidP="00AE0F6C">
      <w:pPr>
        <w:widowControl w:val="0"/>
        <w:jc w:val="both"/>
        <w:rPr>
          <w:sz w:val="26"/>
          <w:szCs w:val="26"/>
        </w:rPr>
      </w:pPr>
    </w:p>
    <w:p w14:paraId="32F0E56B" w14:textId="77777777" w:rsidR="00AE0F6C" w:rsidRPr="00553F2E" w:rsidRDefault="00AE0F6C" w:rsidP="00AE0F6C">
      <w:pPr>
        <w:widowControl w:val="0"/>
        <w:jc w:val="both"/>
        <w:rPr>
          <w:sz w:val="26"/>
          <w:szCs w:val="26"/>
        </w:rPr>
      </w:pPr>
    </w:p>
    <w:p w14:paraId="5E9E0087" w14:textId="77777777" w:rsidR="00AE0F6C" w:rsidRPr="00553F2E" w:rsidRDefault="00AE0F6C" w:rsidP="00AE0F6C">
      <w:pPr>
        <w:widowControl w:val="0"/>
        <w:jc w:val="both"/>
      </w:pPr>
    </w:p>
    <w:p w14:paraId="6E871FE5" w14:textId="77777777" w:rsidR="00AE0F6C" w:rsidRPr="00553F2E" w:rsidRDefault="00AE0F6C" w:rsidP="00AE0F6C">
      <w:pPr>
        <w:widowControl w:val="0"/>
        <w:jc w:val="both"/>
      </w:pPr>
    </w:p>
    <w:p w14:paraId="50DF80C3" w14:textId="77777777" w:rsidR="00AE0F6C" w:rsidRPr="00553F2E" w:rsidRDefault="00AE0F6C" w:rsidP="00AE0F6C">
      <w:pPr>
        <w:widowControl w:val="0"/>
        <w:jc w:val="both"/>
      </w:pPr>
    </w:p>
    <w:p w14:paraId="295B9A53" w14:textId="77777777" w:rsidR="00AE0F6C" w:rsidRDefault="00AE0F6C" w:rsidP="00AE0F6C">
      <w:pPr>
        <w:widowControl w:val="0"/>
        <w:jc w:val="both"/>
      </w:pPr>
    </w:p>
    <w:p w14:paraId="3A3C21B1" w14:textId="452E197D" w:rsidR="00AE0F6C" w:rsidRDefault="00AE0F6C" w:rsidP="00AE0F6C">
      <w:pPr>
        <w:jc w:val="right"/>
      </w:pPr>
    </w:p>
    <w:p w14:paraId="1494AB00" w14:textId="77777777" w:rsidR="00AE0F6C" w:rsidRDefault="00AE0F6C" w:rsidP="00AE0F6C">
      <w:pPr>
        <w:jc w:val="right"/>
      </w:pPr>
    </w:p>
    <w:p w14:paraId="2FE55E57" w14:textId="77777777" w:rsidR="00AE0F6C" w:rsidRDefault="00AE0F6C" w:rsidP="00AE0F6C">
      <w:pPr>
        <w:jc w:val="right"/>
      </w:pPr>
    </w:p>
    <w:p w14:paraId="0D60FDAF" w14:textId="77777777" w:rsidR="00AE0F6C" w:rsidRDefault="00AE0F6C" w:rsidP="00AE0F6C">
      <w:pPr>
        <w:jc w:val="right"/>
      </w:pPr>
    </w:p>
    <w:p w14:paraId="5CF0E063" w14:textId="77777777" w:rsidR="00AE0F6C" w:rsidRPr="00553F2E" w:rsidRDefault="00AE0F6C" w:rsidP="00AE0F6C">
      <w:pPr>
        <w:jc w:val="right"/>
      </w:pPr>
      <w:r w:rsidRPr="00553F2E">
        <w:lastRenderedPageBreak/>
        <w:t>Додаток №3</w:t>
      </w:r>
    </w:p>
    <w:p w14:paraId="1FDD308D" w14:textId="77777777" w:rsidR="00AE0F6C" w:rsidRPr="00553F2E" w:rsidRDefault="00AE0F6C" w:rsidP="00AE0F6C">
      <w:pPr>
        <w:jc w:val="center"/>
        <w:rPr>
          <w:b/>
        </w:rPr>
      </w:pPr>
    </w:p>
    <w:p w14:paraId="039C4AFF" w14:textId="77777777" w:rsidR="00AE0F6C" w:rsidRPr="00553F2E" w:rsidRDefault="00AE0F6C" w:rsidP="00AE0F6C">
      <w:pPr>
        <w:jc w:val="center"/>
        <w:rPr>
          <w:b/>
        </w:rPr>
      </w:pPr>
      <w:r w:rsidRPr="00553F2E">
        <w:rPr>
          <w:b/>
        </w:rPr>
        <w:t xml:space="preserve">ІНФОРМАЦІЯ ПРО ТЕХНІЧНІ, ЯКІСНІ ТА ІНШІ </w:t>
      </w:r>
    </w:p>
    <w:p w14:paraId="1DF5CDD7" w14:textId="77777777" w:rsidR="00AE0F6C" w:rsidRDefault="00AE0F6C" w:rsidP="00AE0F6C">
      <w:pPr>
        <w:jc w:val="center"/>
        <w:rPr>
          <w:b/>
        </w:rPr>
      </w:pPr>
      <w:r w:rsidRPr="00553F2E">
        <w:rPr>
          <w:b/>
        </w:rPr>
        <w:t>ХАРАКТЕРИСТИКИ ПРЕДМЕТА ЗАКУПІВЛІ</w:t>
      </w:r>
    </w:p>
    <w:p w14:paraId="1E926908" w14:textId="77777777" w:rsidR="00AE0F6C" w:rsidRPr="00704EC1" w:rsidRDefault="00AE0F6C" w:rsidP="00AE0F6C">
      <w:pPr>
        <w:tabs>
          <w:tab w:val="left" w:pos="9632"/>
        </w:tabs>
        <w:rPr>
          <w:b/>
          <w:szCs w:val="28"/>
        </w:rPr>
      </w:pPr>
    </w:p>
    <w:p w14:paraId="71D4077C" w14:textId="77777777" w:rsidR="00AE0F6C" w:rsidRPr="00704EC1" w:rsidRDefault="00AE0F6C" w:rsidP="00AE0F6C">
      <w:pPr>
        <w:jc w:val="center"/>
        <w:outlineLvl w:val="0"/>
        <w:rPr>
          <w:b/>
          <w:sz w:val="28"/>
          <w:szCs w:val="28"/>
        </w:rPr>
      </w:pPr>
      <w:r w:rsidRPr="00704EC1">
        <w:rPr>
          <w:b/>
          <w:sz w:val="28"/>
          <w:szCs w:val="28"/>
        </w:rPr>
        <w:t>ТЕХНІЧНЕ ЗАВДАННЯ</w:t>
      </w:r>
    </w:p>
    <w:p w14:paraId="6E3006FF" w14:textId="77777777" w:rsidR="00AE0F6C" w:rsidRPr="006D66A4" w:rsidRDefault="00AE0F6C" w:rsidP="00AE0F6C">
      <w:pPr>
        <w:pBdr>
          <w:top w:val="single" w:sz="4" w:space="1" w:color="auto"/>
          <w:left w:val="single" w:sz="4" w:space="4" w:color="auto"/>
          <w:bottom w:val="single" w:sz="4" w:space="4" w:color="auto"/>
          <w:right w:val="single" w:sz="4" w:space="4" w:color="auto"/>
          <w:between w:val="single" w:sz="4" w:space="1" w:color="auto"/>
          <w:bar w:val="single" w:sz="4" w:color="auto"/>
        </w:pBdr>
        <w:jc w:val="center"/>
        <w:outlineLvl w:val="0"/>
        <w:rPr>
          <w:b/>
          <w:sz w:val="28"/>
          <w:szCs w:val="28"/>
        </w:rPr>
      </w:pPr>
      <w:r w:rsidRPr="006D66A4">
        <w:rPr>
          <w:b/>
          <w:sz w:val="28"/>
          <w:szCs w:val="28"/>
        </w:rPr>
        <w:t xml:space="preserve">на роботи </w:t>
      </w:r>
      <w:r>
        <w:rPr>
          <w:b/>
          <w:sz w:val="28"/>
          <w:szCs w:val="28"/>
        </w:rPr>
        <w:t>з р</w:t>
      </w:r>
      <w:r w:rsidRPr="00897BFF">
        <w:rPr>
          <w:b/>
          <w:sz w:val="28"/>
          <w:szCs w:val="28"/>
        </w:rPr>
        <w:t>озробленн</w:t>
      </w:r>
      <w:r>
        <w:rPr>
          <w:b/>
          <w:sz w:val="28"/>
          <w:szCs w:val="28"/>
        </w:rPr>
        <w:t xml:space="preserve">я розділу  </w:t>
      </w:r>
      <w:r w:rsidRPr="00897BFF">
        <w:rPr>
          <w:b/>
          <w:sz w:val="28"/>
          <w:szCs w:val="28"/>
        </w:rPr>
        <w:t xml:space="preserve">АСК ТП, включаючи підготовку </w:t>
      </w:r>
      <w:proofErr w:type="spellStart"/>
      <w:r w:rsidRPr="00897BFF">
        <w:rPr>
          <w:b/>
          <w:sz w:val="28"/>
          <w:szCs w:val="28"/>
        </w:rPr>
        <w:t>проєктної</w:t>
      </w:r>
      <w:proofErr w:type="spellEnd"/>
      <w:r w:rsidRPr="00897BFF">
        <w:rPr>
          <w:b/>
          <w:sz w:val="28"/>
          <w:szCs w:val="28"/>
        </w:rPr>
        <w:t xml:space="preserve"> та кошторисної документації, а також розділу АСРВНСО з підготовкою відповідної кошторисної документації </w:t>
      </w:r>
      <w:r>
        <w:rPr>
          <w:b/>
          <w:sz w:val="28"/>
          <w:szCs w:val="28"/>
        </w:rPr>
        <w:t xml:space="preserve">по об'єкту: </w:t>
      </w:r>
      <w:r w:rsidRPr="003E4C10">
        <w:rPr>
          <w:b/>
          <w:sz w:val="28"/>
          <w:szCs w:val="28"/>
        </w:rPr>
        <w:t xml:space="preserve">«Облаштування Яблунівського НГКР. Капітальний ремонт (відновлення) Яблунівської УКПГ (за межами населених пунктів на території </w:t>
      </w:r>
      <w:proofErr w:type="spellStart"/>
      <w:r w:rsidRPr="003E4C10">
        <w:rPr>
          <w:b/>
          <w:sz w:val="28"/>
          <w:szCs w:val="28"/>
        </w:rPr>
        <w:t>Сенчанської</w:t>
      </w:r>
      <w:proofErr w:type="spellEnd"/>
      <w:r w:rsidRPr="003E4C10">
        <w:rPr>
          <w:b/>
          <w:sz w:val="28"/>
          <w:szCs w:val="28"/>
        </w:rPr>
        <w:t xml:space="preserve"> сільської територіальної громади Миргородського району Полтавської області). І черга»</w:t>
      </w:r>
      <w:r>
        <w:rPr>
          <w:b/>
          <w:sz w:val="28"/>
          <w:szCs w:val="28"/>
        </w:rPr>
        <w:t xml:space="preserve"> К</w:t>
      </w:r>
      <w:r w:rsidRPr="00A938DF">
        <w:rPr>
          <w:b/>
          <w:sz w:val="28"/>
          <w:szCs w:val="28"/>
        </w:rPr>
        <w:t xml:space="preserve">од за ЄЗС ДК 021:2015: </w:t>
      </w:r>
      <w:r w:rsidRPr="006D66A4">
        <w:rPr>
          <w:b/>
          <w:sz w:val="28"/>
          <w:szCs w:val="28"/>
        </w:rPr>
        <w:t xml:space="preserve">71320000-7 </w:t>
      </w:r>
      <w:r>
        <w:rPr>
          <w:b/>
          <w:sz w:val="28"/>
          <w:szCs w:val="28"/>
        </w:rPr>
        <w:t>-</w:t>
      </w:r>
      <w:r w:rsidRPr="006D66A4">
        <w:rPr>
          <w:b/>
          <w:sz w:val="28"/>
          <w:szCs w:val="28"/>
        </w:rPr>
        <w:t xml:space="preserve"> </w:t>
      </w:r>
      <w:r>
        <w:rPr>
          <w:b/>
          <w:sz w:val="28"/>
          <w:szCs w:val="28"/>
        </w:rPr>
        <w:t>«</w:t>
      </w:r>
      <w:r w:rsidRPr="006D66A4">
        <w:rPr>
          <w:b/>
          <w:sz w:val="28"/>
          <w:szCs w:val="28"/>
        </w:rPr>
        <w:t>Послуги з інженерного проектування</w:t>
      </w:r>
      <w:r>
        <w:rPr>
          <w:b/>
          <w:sz w:val="28"/>
          <w:szCs w:val="28"/>
        </w:rPr>
        <w:t>»</w:t>
      </w:r>
    </w:p>
    <w:p w14:paraId="438954A8" w14:textId="77777777" w:rsidR="00AE0F6C" w:rsidRPr="00704EC1" w:rsidRDefault="00AE0F6C" w:rsidP="00AE0F6C">
      <w:pPr>
        <w:widowControl w:val="0"/>
        <w:ind w:left="7080" w:firstLine="433"/>
        <w:contextualSpacing/>
        <w:rPr>
          <w:b/>
          <w:sz w:val="22"/>
        </w:rPr>
      </w:pPr>
      <w:r>
        <w:rPr>
          <w:b/>
          <w:sz w:val="22"/>
        </w:rPr>
        <w:t xml:space="preserve">  </w:t>
      </w:r>
    </w:p>
    <w:tbl>
      <w:tblPr>
        <w:tblStyle w:val="a3"/>
        <w:tblW w:w="10485" w:type="dxa"/>
        <w:jc w:val="center"/>
        <w:tblLook w:val="04A0" w:firstRow="1" w:lastRow="0" w:firstColumn="1" w:lastColumn="0" w:noHBand="0" w:noVBand="1"/>
      </w:tblPr>
      <w:tblGrid>
        <w:gridCol w:w="518"/>
        <w:gridCol w:w="2255"/>
        <w:gridCol w:w="7712"/>
      </w:tblGrid>
      <w:tr w:rsidR="00AE0F6C" w:rsidRPr="00E538B5" w14:paraId="0CC3B2CA" w14:textId="77777777" w:rsidTr="006C638F">
        <w:trPr>
          <w:trHeight w:val="573"/>
          <w:jc w:val="center"/>
        </w:trPr>
        <w:tc>
          <w:tcPr>
            <w:tcW w:w="518" w:type="dxa"/>
            <w:vAlign w:val="center"/>
            <w:hideMark/>
          </w:tcPr>
          <w:p w14:paraId="068179CA" w14:textId="77777777" w:rsidR="00AE0F6C" w:rsidRPr="00704EC1" w:rsidRDefault="00AE0F6C" w:rsidP="006C638F">
            <w:pPr>
              <w:jc w:val="center"/>
              <w:rPr>
                <w:b/>
              </w:rPr>
            </w:pPr>
            <w:r w:rsidRPr="00704EC1">
              <w:rPr>
                <w:b/>
              </w:rPr>
              <w:t>№ з/п</w:t>
            </w:r>
          </w:p>
        </w:tc>
        <w:tc>
          <w:tcPr>
            <w:tcW w:w="2255" w:type="dxa"/>
            <w:vAlign w:val="center"/>
            <w:hideMark/>
          </w:tcPr>
          <w:p w14:paraId="3029FC2C" w14:textId="77777777" w:rsidR="00AE0F6C" w:rsidRPr="00704EC1" w:rsidRDefault="00AE0F6C" w:rsidP="006C638F">
            <w:pPr>
              <w:jc w:val="center"/>
              <w:rPr>
                <w:b/>
              </w:rPr>
            </w:pPr>
            <w:r w:rsidRPr="00704EC1">
              <w:rPr>
                <w:b/>
              </w:rPr>
              <w:t>Перелік основних</w:t>
            </w:r>
          </w:p>
          <w:p w14:paraId="55BBE9E4" w14:textId="77777777" w:rsidR="00AE0F6C" w:rsidRPr="00704EC1" w:rsidRDefault="00AE0F6C" w:rsidP="006C638F">
            <w:pPr>
              <w:jc w:val="center"/>
              <w:rPr>
                <w:b/>
              </w:rPr>
            </w:pPr>
            <w:r w:rsidRPr="00704EC1">
              <w:rPr>
                <w:b/>
              </w:rPr>
              <w:t>даних та вимог</w:t>
            </w:r>
          </w:p>
        </w:tc>
        <w:tc>
          <w:tcPr>
            <w:tcW w:w="7712" w:type="dxa"/>
            <w:vAlign w:val="center"/>
            <w:hideMark/>
          </w:tcPr>
          <w:p w14:paraId="2508BBBA" w14:textId="77777777" w:rsidR="00AE0F6C" w:rsidRPr="00704EC1" w:rsidRDefault="00AE0F6C" w:rsidP="006C638F">
            <w:pPr>
              <w:pStyle w:val="ab"/>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sidRPr="00704EC1">
              <w:rPr>
                <w:rFonts w:ascii="Times New Roman" w:eastAsia="Calibri" w:hAnsi="Times New Roman" w:cs="Times New Roman"/>
                <w:b/>
                <w:sz w:val="24"/>
                <w:szCs w:val="24"/>
                <w:lang w:eastAsia="uk-UA"/>
              </w:rPr>
              <w:t>Зміст основних вихідних</w:t>
            </w:r>
          </w:p>
          <w:p w14:paraId="5B1697A0" w14:textId="77777777" w:rsidR="00AE0F6C" w:rsidRPr="00704EC1" w:rsidRDefault="00AE0F6C" w:rsidP="006C638F">
            <w:pPr>
              <w:pStyle w:val="ab"/>
              <w:tabs>
                <w:tab w:val="left" w:pos="113"/>
                <w:tab w:val="left" w:pos="655"/>
              </w:tabs>
              <w:spacing w:after="0" w:line="240" w:lineRule="auto"/>
              <w:ind w:firstLine="0"/>
              <w:jc w:val="center"/>
              <w:rPr>
                <w:rFonts w:ascii="Times New Roman" w:eastAsia="Calibri" w:hAnsi="Times New Roman" w:cs="Times New Roman"/>
                <w:b/>
                <w:sz w:val="24"/>
                <w:szCs w:val="24"/>
                <w:lang w:eastAsia="uk-UA"/>
              </w:rPr>
            </w:pPr>
            <w:r w:rsidRPr="00704EC1">
              <w:rPr>
                <w:rFonts w:ascii="Times New Roman" w:eastAsia="Calibri" w:hAnsi="Times New Roman" w:cs="Times New Roman"/>
                <w:b/>
                <w:sz w:val="24"/>
                <w:szCs w:val="24"/>
                <w:lang w:eastAsia="uk-UA"/>
              </w:rPr>
              <w:t>даних та вимог</w:t>
            </w:r>
          </w:p>
        </w:tc>
      </w:tr>
      <w:tr w:rsidR="00AE0F6C" w:rsidRPr="00126F4C" w14:paraId="1BE66F2C" w14:textId="77777777" w:rsidTr="006C638F">
        <w:trPr>
          <w:trHeight w:val="510"/>
          <w:jc w:val="center"/>
        </w:trPr>
        <w:tc>
          <w:tcPr>
            <w:tcW w:w="518" w:type="dxa"/>
            <w:vAlign w:val="center"/>
            <w:hideMark/>
          </w:tcPr>
          <w:p w14:paraId="4AAEA4CE" w14:textId="77777777" w:rsidR="00AE0F6C" w:rsidRPr="00704EC1" w:rsidRDefault="00AE0F6C" w:rsidP="006C638F">
            <w:pPr>
              <w:jc w:val="center"/>
            </w:pPr>
            <w:r w:rsidRPr="00704EC1">
              <w:t>1</w:t>
            </w:r>
          </w:p>
        </w:tc>
        <w:tc>
          <w:tcPr>
            <w:tcW w:w="2255" w:type="dxa"/>
            <w:vAlign w:val="center"/>
            <w:hideMark/>
          </w:tcPr>
          <w:p w14:paraId="28F5603C" w14:textId="77777777" w:rsidR="00AE0F6C" w:rsidRPr="00704EC1" w:rsidRDefault="00AE0F6C" w:rsidP="006C638F">
            <w:r w:rsidRPr="00704EC1">
              <w:t>Найменування об’єкту</w:t>
            </w:r>
          </w:p>
        </w:tc>
        <w:tc>
          <w:tcPr>
            <w:tcW w:w="7712" w:type="dxa"/>
            <w:vAlign w:val="center"/>
            <w:hideMark/>
          </w:tcPr>
          <w:p w14:paraId="687998C3" w14:textId="77777777" w:rsidR="00AE0F6C" w:rsidRPr="00704EC1" w:rsidRDefault="00AE0F6C" w:rsidP="006C638F">
            <w:r w:rsidRPr="00011E7C">
              <w:rPr>
                <w:rFonts w:eastAsiaTheme="minorHAnsi" w:cs="Arial"/>
              </w:rPr>
              <w:t xml:space="preserve">«Облаштування Яблунівського НГКР. Капітальний ремонт (відновлення) Яблунівської УКПГ (за межами населених пунктів на території </w:t>
            </w:r>
            <w:proofErr w:type="spellStart"/>
            <w:r w:rsidRPr="00011E7C">
              <w:rPr>
                <w:rFonts w:eastAsiaTheme="minorHAnsi" w:cs="Arial"/>
              </w:rPr>
              <w:t>Сенчанської</w:t>
            </w:r>
            <w:proofErr w:type="spellEnd"/>
            <w:r w:rsidRPr="00011E7C">
              <w:rPr>
                <w:rFonts w:eastAsiaTheme="minorHAnsi" w:cs="Arial"/>
              </w:rPr>
              <w:t xml:space="preserve"> сільської територіальної громади Миргородського району Полтавської області). І черга»</w:t>
            </w:r>
          </w:p>
        </w:tc>
      </w:tr>
      <w:tr w:rsidR="00AE0F6C" w:rsidRPr="0096107C" w14:paraId="281CFD75" w14:textId="77777777" w:rsidTr="006C638F">
        <w:trPr>
          <w:trHeight w:val="589"/>
          <w:jc w:val="center"/>
        </w:trPr>
        <w:tc>
          <w:tcPr>
            <w:tcW w:w="518" w:type="dxa"/>
            <w:vAlign w:val="center"/>
            <w:hideMark/>
          </w:tcPr>
          <w:p w14:paraId="7243A7E6" w14:textId="77777777" w:rsidR="00AE0F6C" w:rsidRPr="00704EC1" w:rsidRDefault="00AE0F6C" w:rsidP="006C638F">
            <w:pPr>
              <w:jc w:val="center"/>
            </w:pPr>
            <w:r w:rsidRPr="00704EC1">
              <w:t>2</w:t>
            </w:r>
          </w:p>
        </w:tc>
        <w:tc>
          <w:tcPr>
            <w:tcW w:w="2255" w:type="dxa"/>
            <w:vAlign w:val="center"/>
            <w:hideMark/>
          </w:tcPr>
          <w:p w14:paraId="288D163F" w14:textId="77777777" w:rsidR="00AE0F6C" w:rsidRPr="00704EC1" w:rsidRDefault="00AE0F6C" w:rsidP="006C638F">
            <w:r w:rsidRPr="00704EC1">
              <w:t>Предмет виконання робіт (закупівлі)</w:t>
            </w:r>
          </w:p>
        </w:tc>
        <w:tc>
          <w:tcPr>
            <w:tcW w:w="7712" w:type="dxa"/>
            <w:vAlign w:val="center"/>
            <w:hideMark/>
          </w:tcPr>
          <w:p w14:paraId="479B33BF" w14:textId="77777777" w:rsidR="00AE0F6C" w:rsidRPr="00011E7C" w:rsidRDefault="00AE0F6C" w:rsidP="006C638F">
            <w:pPr>
              <w:pStyle w:val="ab"/>
              <w:tabs>
                <w:tab w:val="left" w:pos="113"/>
                <w:tab w:val="left" w:pos="655"/>
              </w:tabs>
              <w:spacing w:after="0" w:line="240" w:lineRule="auto"/>
              <w:ind w:firstLine="0"/>
              <w:rPr>
                <w:rFonts w:ascii="Times New Roman" w:hAnsi="Times New Roman"/>
                <w:sz w:val="24"/>
                <w:szCs w:val="24"/>
                <w:lang w:eastAsia="ru-RU"/>
              </w:rPr>
            </w:pPr>
            <w:r>
              <w:rPr>
                <w:rFonts w:ascii="Times New Roman" w:hAnsi="Times New Roman"/>
                <w:sz w:val="24"/>
                <w:szCs w:val="24"/>
                <w:lang w:eastAsia="ru-RU"/>
              </w:rPr>
              <w:t>Р</w:t>
            </w:r>
            <w:r w:rsidRPr="00011E7C">
              <w:rPr>
                <w:rFonts w:ascii="Times New Roman" w:hAnsi="Times New Roman"/>
                <w:sz w:val="24"/>
                <w:szCs w:val="24"/>
                <w:lang w:eastAsia="ru-RU"/>
              </w:rPr>
              <w:t>озробленн</w:t>
            </w:r>
            <w:r>
              <w:rPr>
                <w:rFonts w:ascii="Times New Roman" w:hAnsi="Times New Roman"/>
                <w:sz w:val="24"/>
                <w:szCs w:val="24"/>
                <w:lang w:eastAsia="ru-RU"/>
              </w:rPr>
              <w:t xml:space="preserve">я </w:t>
            </w:r>
            <w:r w:rsidRPr="00011E7C">
              <w:rPr>
                <w:rFonts w:ascii="Times New Roman" w:hAnsi="Times New Roman"/>
                <w:sz w:val="24"/>
                <w:szCs w:val="24"/>
                <w:lang w:eastAsia="ru-RU"/>
              </w:rPr>
              <w:t xml:space="preserve"> розділу    </w:t>
            </w:r>
            <w:r>
              <w:rPr>
                <w:rFonts w:ascii="Times New Roman" w:hAnsi="Times New Roman"/>
                <w:sz w:val="24"/>
                <w:szCs w:val="24"/>
                <w:lang w:eastAsia="ru-RU"/>
              </w:rPr>
              <w:t>АСК ТП</w:t>
            </w:r>
            <w:r w:rsidRPr="00011E7C">
              <w:rPr>
                <w:rFonts w:ascii="Times New Roman" w:hAnsi="Times New Roman"/>
                <w:sz w:val="24"/>
                <w:szCs w:val="24"/>
                <w:lang w:eastAsia="ru-RU"/>
              </w:rPr>
              <w:t>, включаючи підготовку проєктної та кошторисної документації, а також розділу АСРВНСО з підготовкою відповідної кошторисної документації</w:t>
            </w:r>
          </w:p>
        </w:tc>
      </w:tr>
      <w:tr w:rsidR="00AE0F6C" w:rsidRPr="00704EC1" w14:paraId="2A19B366" w14:textId="77777777" w:rsidTr="006C638F">
        <w:trPr>
          <w:trHeight w:val="503"/>
          <w:jc w:val="center"/>
        </w:trPr>
        <w:tc>
          <w:tcPr>
            <w:tcW w:w="518" w:type="dxa"/>
            <w:vAlign w:val="center"/>
            <w:hideMark/>
          </w:tcPr>
          <w:p w14:paraId="7B342786" w14:textId="77777777" w:rsidR="00AE0F6C" w:rsidRPr="00704EC1" w:rsidRDefault="00AE0F6C" w:rsidP="006C638F">
            <w:pPr>
              <w:jc w:val="center"/>
            </w:pPr>
            <w:r w:rsidRPr="00704EC1">
              <w:t>3</w:t>
            </w:r>
          </w:p>
        </w:tc>
        <w:tc>
          <w:tcPr>
            <w:tcW w:w="2255" w:type="dxa"/>
            <w:vAlign w:val="center"/>
            <w:hideMark/>
          </w:tcPr>
          <w:p w14:paraId="1ADD3E76" w14:textId="77777777" w:rsidR="00AE0F6C" w:rsidRPr="00704EC1" w:rsidRDefault="00AE0F6C" w:rsidP="006C638F">
            <w:r w:rsidRPr="009C5DF8">
              <w:rPr>
                <w:lang w:eastAsia="zh-CN"/>
              </w:rPr>
              <w:t>Вид будівництва</w:t>
            </w:r>
          </w:p>
        </w:tc>
        <w:tc>
          <w:tcPr>
            <w:tcW w:w="7712" w:type="dxa"/>
            <w:vAlign w:val="center"/>
            <w:hideMark/>
          </w:tcPr>
          <w:p w14:paraId="34B1F53B" w14:textId="77777777" w:rsidR="00AE0F6C" w:rsidRPr="00704EC1" w:rsidRDefault="00AE0F6C" w:rsidP="006C638F">
            <w:pPr>
              <w:pStyle w:val="ab"/>
              <w:tabs>
                <w:tab w:val="left" w:pos="113"/>
                <w:tab w:val="left" w:pos="655"/>
              </w:tabs>
              <w:spacing w:after="0" w:line="240" w:lineRule="auto"/>
              <w:ind w:firstLine="0"/>
              <w:rPr>
                <w:rFonts w:ascii="Times New Roman" w:eastAsia="Calibri" w:hAnsi="Times New Roman" w:cs="Times New Roman"/>
                <w:sz w:val="24"/>
                <w:szCs w:val="24"/>
                <w:lang w:eastAsia="uk-UA"/>
              </w:rPr>
            </w:pPr>
            <w:r w:rsidRPr="00011E7C">
              <w:rPr>
                <w:rFonts w:ascii="Times New Roman" w:eastAsia="Calibri" w:hAnsi="Times New Roman" w:cs="Times New Roman"/>
                <w:sz w:val="24"/>
                <w:szCs w:val="24"/>
                <w:lang w:eastAsia="uk-UA"/>
              </w:rPr>
              <w:t>Капітальний ремонт</w:t>
            </w:r>
          </w:p>
        </w:tc>
      </w:tr>
      <w:tr w:rsidR="00AE0F6C" w:rsidRPr="0009069B" w14:paraId="3535A262" w14:textId="77777777" w:rsidTr="006C638F">
        <w:trPr>
          <w:trHeight w:val="704"/>
          <w:jc w:val="center"/>
        </w:trPr>
        <w:tc>
          <w:tcPr>
            <w:tcW w:w="518" w:type="dxa"/>
            <w:vAlign w:val="center"/>
          </w:tcPr>
          <w:p w14:paraId="3704172A" w14:textId="77777777" w:rsidR="00AE0F6C" w:rsidRPr="00BE6922" w:rsidRDefault="00AE0F6C" w:rsidP="006C638F">
            <w:pPr>
              <w:jc w:val="center"/>
            </w:pPr>
            <w:r w:rsidRPr="00BE6922">
              <w:t>4</w:t>
            </w:r>
          </w:p>
        </w:tc>
        <w:tc>
          <w:tcPr>
            <w:tcW w:w="2255" w:type="dxa"/>
          </w:tcPr>
          <w:p w14:paraId="32F96832" w14:textId="77777777" w:rsidR="00AE0F6C" w:rsidRPr="00704EC1" w:rsidRDefault="00AE0F6C" w:rsidP="006C638F">
            <w:pPr>
              <w:pStyle w:val="ab"/>
              <w:tabs>
                <w:tab w:val="left" w:pos="113"/>
                <w:tab w:val="left" w:pos="641"/>
              </w:tabs>
              <w:spacing w:after="0" w:line="240" w:lineRule="auto"/>
              <w:ind w:firstLine="0"/>
              <w:rPr>
                <w:rFonts w:ascii="Times New Roman" w:eastAsia="Calibri" w:hAnsi="Times New Roman" w:cs="Times New Roman"/>
                <w:sz w:val="24"/>
                <w:szCs w:val="24"/>
                <w:lang w:eastAsia="uk-UA"/>
              </w:rPr>
            </w:pPr>
            <w:r w:rsidRPr="00704EC1">
              <w:rPr>
                <w:rFonts w:ascii="Times New Roman" w:eastAsia="Calibri" w:hAnsi="Times New Roman" w:cs="Times New Roman"/>
                <w:sz w:val="24"/>
                <w:szCs w:val="24"/>
                <w:lang w:eastAsia="uk-UA"/>
              </w:rPr>
              <w:t>Стадійність проектування</w:t>
            </w:r>
          </w:p>
        </w:tc>
        <w:tc>
          <w:tcPr>
            <w:tcW w:w="7712" w:type="dxa"/>
            <w:vAlign w:val="center"/>
          </w:tcPr>
          <w:p w14:paraId="251F1A03" w14:textId="77777777" w:rsidR="00AE0F6C" w:rsidRPr="00011E7C" w:rsidRDefault="00AE0F6C" w:rsidP="006C638F">
            <w:pPr>
              <w:tabs>
                <w:tab w:val="left" w:pos="6819"/>
              </w:tabs>
              <w:suppressAutoHyphens/>
              <w:snapToGrid w:val="0"/>
              <w:ind w:right="142"/>
              <w:jc w:val="both"/>
              <w:rPr>
                <w:lang w:eastAsia="zh-CN"/>
              </w:rPr>
            </w:pPr>
            <w:proofErr w:type="spellStart"/>
            <w:r w:rsidRPr="00011E7C">
              <w:rPr>
                <w:lang w:eastAsia="zh-CN"/>
              </w:rPr>
              <w:t>Одностадійне</w:t>
            </w:r>
            <w:proofErr w:type="spellEnd"/>
            <w:r w:rsidRPr="00011E7C">
              <w:rPr>
                <w:lang w:eastAsia="zh-CN"/>
              </w:rPr>
              <w:t xml:space="preserve">: Робочий </w:t>
            </w:r>
            <w:proofErr w:type="spellStart"/>
            <w:r w:rsidRPr="00011E7C">
              <w:rPr>
                <w:lang w:eastAsia="zh-CN"/>
              </w:rPr>
              <w:t>проєкт</w:t>
            </w:r>
            <w:proofErr w:type="spellEnd"/>
            <w:r>
              <w:rPr>
                <w:lang w:eastAsia="zh-CN"/>
              </w:rPr>
              <w:t xml:space="preserve"> </w:t>
            </w:r>
            <w:r w:rsidRPr="00011E7C">
              <w:rPr>
                <w:lang w:eastAsia="zh-CN"/>
              </w:rPr>
              <w:t xml:space="preserve">Згідно ДБН А.2.2-3-2014 «Склад та зміст </w:t>
            </w:r>
            <w:proofErr w:type="spellStart"/>
            <w:r w:rsidRPr="00011E7C">
              <w:rPr>
                <w:lang w:eastAsia="zh-CN"/>
              </w:rPr>
              <w:t>проєктної</w:t>
            </w:r>
            <w:proofErr w:type="spellEnd"/>
            <w:r w:rsidRPr="00011E7C">
              <w:rPr>
                <w:lang w:eastAsia="zh-CN"/>
              </w:rPr>
              <w:t xml:space="preserve"> документації на будівництво» (зі Зміною №1 та Зміною №2)</w:t>
            </w:r>
          </w:p>
        </w:tc>
      </w:tr>
      <w:tr w:rsidR="00AE0F6C" w:rsidRPr="0096107C" w14:paraId="1AC2D609" w14:textId="77777777" w:rsidTr="006C638F">
        <w:trPr>
          <w:trHeight w:val="5094"/>
          <w:jc w:val="center"/>
        </w:trPr>
        <w:tc>
          <w:tcPr>
            <w:tcW w:w="518" w:type="dxa"/>
            <w:vAlign w:val="center"/>
          </w:tcPr>
          <w:p w14:paraId="65A35367" w14:textId="77777777" w:rsidR="00AE0F6C" w:rsidRPr="008D5DB9" w:rsidRDefault="00AE0F6C" w:rsidP="006C638F">
            <w:pPr>
              <w:jc w:val="center"/>
            </w:pPr>
            <w:r>
              <w:t>5</w:t>
            </w:r>
          </w:p>
        </w:tc>
        <w:tc>
          <w:tcPr>
            <w:tcW w:w="2255" w:type="dxa"/>
          </w:tcPr>
          <w:p w14:paraId="45C39366" w14:textId="77777777" w:rsidR="00AE0F6C" w:rsidRPr="00704EC1" w:rsidRDefault="00AE0F6C" w:rsidP="006C638F">
            <w:pPr>
              <w:pStyle w:val="ab"/>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Основні вимоги до розроблення розділу АСК ТП, </w:t>
            </w:r>
            <w:r w:rsidRPr="00011E7C">
              <w:rPr>
                <w:rFonts w:ascii="Times New Roman" w:hAnsi="Times New Roman"/>
                <w:sz w:val="24"/>
                <w:szCs w:val="24"/>
                <w:lang w:eastAsia="ru-RU"/>
              </w:rPr>
              <w:t>АСРВНСО</w:t>
            </w:r>
          </w:p>
        </w:tc>
        <w:tc>
          <w:tcPr>
            <w:tcW w:w="7712" w:type="dxa"/>
            <w:vAlign w:val="center"/>
          </w:tcPr>
          <w:p w14:paraId="7AFA88FE" w14:textId="77777777" w:rsidR="00AE0F6C" w:rsidRDefault="00AE0F6C" w:rsidP="006C638F">
            <w:pPr>
              <w:pStyle w:val="ab"/>
              <w:tabs>
                <w:tab w:val="left" w:pos="113"/>
                <w:tab w:val="left" w:pos="655"/>
              </w:tabs>
              <w:spacing w:after="0" w:line="240" w:lineRule="auto"/>
              <w:ind w:firstLine="435"/>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5</w:t>
            </w:r>
            <w:r w:rsidRPr="00D50023">
              <w:rPr>
                <w:rFonts w:ascii="Times New Roman" w:eastAsia="Calibri" w:hAnsi="Times New Roman" w:cs="Times New Roman"/>
                <w:b/>
                <w:sz w:val="24"/>
                <w:szCs w:val="24"/>
                <w:lang w:eastAsia="uk-UA"/>
              </w:rPr>
              <w:t>.</w:t>
            </w:r>
            <w:r w:rsidRPr="00D50023">
              <w:rPr>
                <w:rFonts w:ascii="Times New Roman" w:eastAsia="Calibri" w:hAnsi="Times New Roman" w:cs="Times New Roman"/>
                <w:b/>
                <w:sz w:val="24"/>
                <w:szCs w:val="24"/>
                <w:lang w:eastAsia="uk-UA"/>
              </w:rPr>
              <w:tab/>
            </w:r>
            <w:r w:rsidRPr="001A0934">
              <w:rPr>
                <w:rFonts w:ascii="Times New Roman" w:eastAsia="Calibri" w:hAnsi="Times New Roman" w:cs="Times New Roman"/>
                <w:b/>
                <w:sz w:val="24"/>
                <w:szCs w:val="24"/>
                <w:lang w:val="ru-RU" w:eastAsia="uk-UA"/>
              </w:rPr>
              <w:t xml:space="preserve">1 </w:t>
            </w:r>
            <w:r w:rsidRPr="00EE1751">
              <w:rPr>
                <w:rFonts w:ascii="Times New Roman" w:eastAsia="Calibri" w:hAnsi="Times New Roman" w:cs="Times New Roman"/>
                <w:b/>
                <w:sz w:val="24"/>
                <w:szCs w:val="24"/>
                <w:lang w:eastAsia="uk-UA"/>
              </w:rPr>
              <w:t xml:space="preserve">Основні вимоги до розроблення розділу </w:t>
            </w:r>
            <w:r>
              <w:rPr>
                <w:rFonts w:ascii="Times New Roman" w:eastAsia="Calibri" w:hAnsi="Times New Roman" w:cs="Times New Roman"/>
                <w:b/>
                <w:sz w:val="24"/>
                <w:szCs w:val="24"/>
                <w:lang w:eastAsia="uk-UA"/>
              </w:rPr>
              <w:t>АСК ТП:</w:t>
            </w:r>
          </w:p>
          <w:p w14:paraId="78666969"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 xml:space="preserve">встановлення вузла обліку газу в магістральний газопровід на виході з УКПГ, у відповідності до вимог СОУ 09.1-30019775-312:2019 «Пункти вимірювання витрати газу в АТ </w:t>
            </w:r>
            <w:r>
              <w:rPr>
                <w:rFonts w:eastAsia="Calibri"/>
                <w:lang w:eastAsia="en-US"/>
              </w:rPr>
              <w:t>«</w:t>
            </w:r>
            <w:r w:rsidRPr="00D50023">
              <w:rPr>
                <w:rFonts w:eastAsia="Calibri"/>
                <w:lang w:eastAsia="en-US"/>
              </w:rPr>
              <w:t>Укргазвидобування</w:t>
            </w:r>
            <w:r>
              <w:rPr>
                <w:rFonts w:eastAsia="Calibri"/>
                <w:lang w:eastAsia="en-US"/>
              </w:rPr>
              <w:t>»</w:t>
            </w:r>
            <w:r w:rsidRPr="00D50023">
              <w:rPr>
                <w:rFonts w:eastAsia="Calibri"/>
                <w:lang w:eastAsia="en-US"/>
              </w:rPr>
              <w:t xml:space="preserve"> Частина 1. Загальні технічні вимоги». </w:t>
            </w:r>
            <w:proofErr w:type="spellStart"/>
            <w:r w:rsidRPr="00D50023">
              <w:rPr>
                <w:rFonts w:eastAsia="Calibri"/>
                <w:lang w:eastAsia="en-US"/>
              </w:rPr>
              <w:t>Проєктом</w:t>
            </w:r>
            <w:proofErr w:type="spellEnd"/>
            <w:r w:rsidRPr="00D50023">
              <w:rPr>
                <w:rFonts w:eastAsia="Calibri"/>
                <w:lang w:eastAsia="en-US"/>
              </w:rPr>
              <w:t xml:space="preserve"> передбачити вузол обліку газу за методом змінного перепаду тиску та у відповідності до ДСТУ</w:t>
            </w:r>
            <w:r w:rsidRPr="00D50023">
              <w:rPr>
                <w:rFonts w:eastAsia="Calibri"/>
                <w:lang w:eastAsia="en-US"/>
              </w:rPr>
              <w:br/>
              <w:t xml:space="preserve"> ГОСТ 8.586.1-5 з прямими каліброваними ділянками довжиною не менше 10,5 DN на вході та 4,5 DN на виході;</w:t>
            </w:r>
          </w:p>
          <w:p w14:paraId="0BE6EC24"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 xml:space="preserve">встановлення каліброваних ділянок на дослідному сепараторі С-203 на </w:t>
            </w:r>
            <w:proofErr w:type="spellStart"/>
            <w:r w:rsidRPr="00D50023">
              <w:rPr>
                <w:rFonts w:eastAsia="Calibri"/>
                <w:lang w:eastAsia="en-US"/>
              </w:rPr>
              <w:t>високонапірну</w:t>
            </w:r>
            <w:proofErr w:type="spellEnd"/>
            <w:r w:rsidRPr="00D50023">
              <w:rPr>
                <w:rFonts w:eastAsia="Calibri"/>
                <w:lang w:eastAsia="en-US"/>
              </w:rPr>
              <w:t xml:space="preserve"> та низьконапірну вимірювальні лінії довжиною не менше 10,5 DN вході та 4,5 DN на виході;</w:t>
            </w:r>
          </w:p>
          <w:p w14:paraId="34FDD275"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4,5 DN на виході. Умовний прохід ділянок ДN100, робочим тиском РN 16МПа;</w:t>
            </w:r>
          </w:p>
          <w:p w14:paraId="087FA0E2"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встановлення масових витратомірів на вхідному збірному колекторі №6 із Намивних споруд, лінії відвантаження в конденсатопровід, а також на дослідному сепараторі для обліку конденсату та СПВ;</w:t>
            </w:r>
          </w:p>
          <w:p w14:paraId="234BB16E" w14:textId="77777777" w:rsidR="00AE0F6C" w:rsidRPr="00D50023" w:rsidRDefault="00AE0F6C" w:rsidP="00AE0F6C">
            <w:pPr>
              <w:numPr>
                <w:ilvl w:val="0"/>
                <w:numId w:val="8"/>
              </w:numPr>
              <w:spacing w:line="276" w:lineRule="auto"/>
              <w:ind w:left="0" w:firstLine="426"/>
              <w:jc w:val="both"/>
              <w:rPr>
                <w:rFonts w:eastAsia="Calibri"/>
                <w:lang w:eastAsia="en-US"/>
              </w:rPr>
            </w:pPr>
            <w:proofErr w:type="spellStart"/>
            <w:r w:rsidRPr="00D50023">
              <w:rPr>
                <w:rFonts w:eastAsia="Calibri"/>
                <w:lang w:eastAsia="en-US"/>
              </w:rPr>
              <w:t>проєктом</w:t>
            </w:r>
            <w:proofErr w:type="spellEnd"/>
            <w:r w:rsidRPr="00D50023">
              <w:rPr>
                <w:rFonts w:eastAsia="Calibri"/>
                <w:lang w:eastAsia="en-US"/>
              </w:rPr>
              <w:t xml:space="preserve"> перебачити масові витратоміри інтегрального монтажу, а при виборі масового витратоміру, що не передбачає інтегральний </w:t>
            </w:r>
            <w:r w:rsidRPr="00D50023">
              <w:rPr>
                <w:rFonts w:eastAsia="Calibri"/>
                <w:lang w:eastAsia="en-US"/>
              </w:rPr>
              <w:lastRenderedPageBreak/>
              <w:t>монтаж, вторинні перетворювачі розташувати в приладових двосторонніх шафах поруч із первинними перетворювачами;</w:t>
            </w:r>
          </w:p>
          <w:p w14:paraId="29E28CB3"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встановлення приладових шаф для перетворювачів диференційного тиску ПВВГ;</w:t>
            </w:r>
          </w:p>
          <w:p w14:paraId="733C6A4B"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 xml:space="preserve">облаштування засобами автоматизації </w:t>
            </w:r>
            <w:proofErr w:type="spellStart"/>
            <w:r w:rsidRPr="00D50023">
              <w:rPr>
                <w:rFonts w:eastAsia="Calibri"/>
                <w:lang w:eastAsia="en-US"/>
              </w:rPr>
              <w:t>проєктного</w:t>
            </w:r>
            <w:proofErr w:type="spellEnd"/>
            <w:r w:rsidRPr="00D50023">
              <w:rPr>
                <w:rFonts w:eastAsia="Calibri"/>
                <w:lang w:eastAsia="en-US"/>
              </w:rPr>
              <w:t xml:space="preserve"> обладнання згідно узгодженої технологічної схеми;</w:t>
            </w:r>
          </w:p>
          <w:p w14:paraId="6FC6B315"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кабельні мережі, естакади, ящики клемні, супутні монтажні комплектуючі та матеріали для обладнання КВП;</w:t>
            </w:r>
          </w:p>
          <w:p w14:paraId="34D125F0"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прокладання кабельних мереж виконати підземним способом;</w:t>
            </w:r>
          </w:p>
          <w:p w14:paraId="56A94506"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 xml:space="preserve">перенесення існуючої шафи автоматики та обчислювачів газу та вуглеводневої сировини в </w:t>
            </w:r>
            <w:proofErr w:type="spellStart"/>
            <w:r w:rsidRPr="00D50023">
              <w:rPr>
                <w:rFonts w:eastAsia="Calibri"/>
                <w:lang w:eastAsia="en-US"/>
              </w:rPr>
              <w:t>проєктний</w:t>
            </w:r>
            <w:proofErr w:type="spellEnd"/>
            <w:r w:rsidRPr="00D50023">
              <w:rPr>
                <w:rFonts w:eastAsia="Calibri"/>
                <w:lang w:eastAsia="en-US"/>
              </w:rPr>
              <w:t xml:space="preserve"> вагон-будинок;</w:t>
            </w:r>
          </w:p>
          <w:p w14:paraId="36C9D30B" w14:textId="77777777" w:rsidR="00AE0F6C" w:rsidRPr="00D50023" w:rsidRDefault="00AE0F6C" w:rsidP="00AE0F6C">
            <w:pPr>
              <w:numPr>
                <w:ilvl w:val="0"/>
                <w:numId w:val="8"/>
              </w:numPr>
              <w:spacing w:line="276" w:lineRule="auto"/>
              <w:ind w:left="0" w:firstLine="426"/>
              <w:jc w:val="both"/>
              <w:rPr>
                <w:rFonts w:eastAsia="Calibri"/>
                <w:lang w:eastAsia="en-US"/>
              </w:rPr>
            </w:pPr>
            <w:r w:rsidRPr="00D50023">
              <w:rPr>
                <w:rFonts w:eastAsia="Calibri"/>
                <w:lang w:eastAsia="en-US"/>
              </w:rPr>
              <w:t xml:space="preserve">АРМ оператора на базі персонального комп’ютера в кількості 2 </w:t>
            </w:r>
            <w:proofErr w:type="spellStart"/>
            <w:r w:rsidRPr="00D50023">
              <w:rPr>
                <w:rFonts w:eastAsia="Calibri"/>
                <w:lang w:eastAsia="en-US"/>
              </w:rPr>
              <w:t>комплекта</w:t>
            </w:r>
            <w:proofErr w:type="spellEnd"/>
            <w:r w:rsidRPr="00D50023">
              <w:rPr>
                <w:rFonts w:eastAsia="Calibri"/>
                <w:lang w:eastAsia="en-US"/>
              </w:rPr>
              <w:t>.</w:t>
            </w:r>
          </w:p>
          <w:p w14:paraId="77B21AFE" w14:textId="77777777" w:rsidR="00AE0F6C" w:rsidRPr="001A0934" w:rsidRDefault="00AE0F6C" w:rsidP="006C638F">
            <w:pPr>
              <w:tabs>
                <w:tab w:val="left" w:pos="993"/>
              </w:tabs>
              <w:spacing w:line="276" w:lineRule="auto"/>
              <w:jc w:val="both"/>
              <w:rPr>
                <w:rFonts w:eastAsia="Calibri"/>
                <w:b/>
                <w:lang w:eastAsia="en-US"/>
              </w:rPr>
            </w:pPr>
            <w:r>
              <w:rPr>
                <w:b/>
                <w:lang w:eastAsia="en-US"/>
              </w:rPr>
              <w:t xml:space="preserve">      </w:t>
            </w:r>
            <w:r w:rsidRPr="0096107C">
              <w:rPr>
                <w:b/>
                <w:lang w:eastAsia="en-US"/>
              </w:rPr>
              <w:t>5</w:t>
            </w:r>
            <w:r>
              <w:rPr>
                <w:b/>
                <w:lang w:eastAsia="en-US"/>
              </w:rPr>
              <w:t xml:space="preserve">.2 </w:t>
            </w:r>
            <w:r w:rsidRPr="001A0934">
              <w:rPr>
                <w:b/>
                <w:lang w:eastAsia="en-US"/>
              </w:rPr>
              <w:t>Вимоги до обладнання</w:t>
            </w:r>
          </w:p>
          <w:p w14:paraId="06C285DA" w14:textId="77777777" w:rsidR="00AE0F6C" w:rsidRPr="005A18B3" w:rsidRDefault="00AE0F6C" w:rsidP="006C638F">
            <w:pPr>
              <w:tabs>
                <w:tab w:val="left" w:pos="426"/>
              </w:tabs>
              <w:ind w:right="-1" w:firstLine="426"/>
              <w:contextualSpacing/>
              <w:jc w:val="both"/>
            </w:pPr>
            <w:r w:rsidRPr="005A18B3">
              <w:rPr>
                <w:u w:val="single"/>
              </w:rPr>
              <w:t xml:space="preserve">Перетворювачі тиску, </w:t>
            </w:r>
            <w:r w:rsidRPr="005A18B3">
              <w:t>що відповідають технічним вимогам:</w:t>
            </w:r>
          </w:p>
          <w:p w14:paraId="6F95AE2B"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вибухозахист типу </w:t>
            </w:r>
            <w:proofErr w:type="spellStart"/>
            <w:r w:rsidRPr="005A18B3">
              <w:rPr>
                <w:rFonts w:eastAsia="Calibri"/>
                <w:lang w:eastAsia="en-US"/>
              </w:rPr>
              <w:t>Exd</w:t>
            </w:r>
            <w:proofErr w:type="spellEnd"/>
            <w:r w:rsidRPr="005A18B3">
              <w:rPr>
                <w:rFonts w:eastAsia="Calibri"/>
                <w:lang w:eastAsia="en-US"/>
              </w:rPr>
              <w:t>;</w:t>
            </w:r>
          </w:p>
          <w:p w14:paraId="5C47ADBE"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похибка вимірювання не гірше 0,075% для технологічного вимірювання;</w:t>
            </w:r>
          </w:p>
          <w:p w14:paraId="44E1314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вихідний сигнал 4-20 </w:t>
            </w:r>
            <w:proofErr w:type="spellStart"/>
            <w:r w:rsidRPr="005A18B3">
              <w:rPr>
                <w:rFonts w:eastAsia="Calibri"/>
                <w:lang w:eastAsia="en-US"/>
              </w:rPr>
              <w:t>мА</w:t>
            </w:r>
            <w:proofErr w:type="spellEnd"/>
            <w:r w:rsidRPr="005A18B3">
              <w:rPr>
                <w:rFonts w:eastAsia="Calibri"/>
                <w:lang w:eastAsia="en-US"/>
              </w:rPr>
              <w:t xml:space="preserve"> та цифровий - HART;</w:t>
            </w:r>
          </w:p>
          <w:p w14:paraId="0E2B85A6" w14:textId="77777777" w:rsidR="00AE0F6C" w:rsidRPr="005A18B3" w:rsidRDefault="00AE0F6C" w:rsidP="006C638F">
            <w:pPr>
              <w:tabs>
                <w:tab w:val="left" w:pos="426"/>
              </w:tabs>
              <w:ind w:right="-1" w:firstLine="426"/>
              <w:contextualSpacing/>
              <w:jc w:val="both"/>
            </w:pPr>
            <w:proofErr w:type="spellStart"/>
            <w:r w:rsidRPr="005A18B3">
              <w:rPr>
                <w:u w:val="single"/>
              </w:rPr>
              <w:t>Багатопараметричні</w:t>
            </w:r>
            <w:proofErr w:type="spellEnd"/>
            <w:r w:rsidRPr="005A18B3">
              <w:rPr>
                <w:u w:val="single"/>
              </w:rPr>
              <w:t xml:space="preserve"> перетворювачі різниці тиску,</w:t>
            </w:r>
            <w:r w:rsidRPr="005A18B3">
              <w:t xml:space="preserve"> що відповідають технічним вимогам:</w:t>
            </w:r>
          </w:p>
          <w:p w14:paraId="36B2EE86"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вибухозахист типу </w:t>
            </w:r>
            <w:proofErr w:type="spellStart"/>
            <w:r w:rsidRPr="005A18B3">
              <w:rPr>
                <w:rFonts w:eastAsia="Calibri"/>
                <w:lang w:eastAsia="en-US"/>
              </w:rPr>
              <w:t>Exd</w:t>
            </w:r>
            <w:proofErr w:type="spellEnd"/>
            <w:r w:rsidRPr="005A18B3">
              <w:rPr>
                <w:rFonts w:eastAsia="Calibri"/>
                <w:lang w:eastAsia="en-US"/>
              </w:rPr>
              <w:t>;</w:t>
            </w:r>
          </w:p>
          <w:p w14:paraId="09754D85"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напруга ж</w:t>
            </w:r>
            <w:r>
              <w:rPr>
                <w:rFonts w:eastAsia="Calibri"/>
                <w:lang w:eastAsia="en-US"/>
              </w:rPr>
              <w:t>ивлення постійного струму 15…30</w:t>
            </w:r>
            <w:r w:rsidRPr="005A18B3">
              <w:rPr>
                <w:rFonts w:eastAsia="Calibri"/>
                <w:lang w:eastAsia="en-US"/>
              </w:rPr>
              <w:t>В;</w:t>
            </w:r>
          </w:p>
          <w:p w14:paraId="742B9BB0"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похибка вимірювання не гірше 0,075%;</w:t>
            </w:r>
          </w:p>
          <w:p w14:paraId="4800ADDE"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діапазон вимірювання тиску 0-16 МПа;</w:t>
            </w:r>
          </w:p>
          <w:p w14:paraId="5D1AEC19"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тип вимірювального тиску - абсолютний;</w:t>
            </w:r>
          </w:p>
          <w:p w14:paraId="6CE05BBD"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діапазон вимірювання диференційного тиску 0-100кПа;</w:t>
            </w:r>
          </w:p>
          <w:p w14:paraId="762C47A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вихідний сигнал 4-20 </w:t>
            </w:r>
            <w:proofErr w:type="spellStart"/>
            <w:r w:rsidRPr="005A18B3">
              <w:rPr>
                <w:rFonts w:eastAsia="Calibri"/>
                <w:lang w:eastAsia="en-US"/>
              </w:rPr>
              <w:t>мА</w:t>
            </w:r>
            <w:proofErr w:type="spellEnd"/>
            <w:r w:rsidRPr="005A18B3">
              <w:rPr>
                <w:rFonts w:eastAsia="Calibri"/>
                <w:lang w:eastAsia="en-US"/>
              </w:rPr>
              <w:t xml:space="preserve"> та цифровий – HART;</w:t>
            </w:r>
          </w:p>
          <w:p w14:paraId="1BC51A4C" w14:textId="77777777" w:rsidR="00AE0F6C" w:rsidRPr="005A18B3" w:rsidRDefault="00AE0F6C" w:rsidP="00AE0F6C">
            <w:pPr>
              <w:numPr>
                <w:ilvl w:val="0"/>
                <w:numId w:val="8"/>
              </w:numPr>
              <w:spacing w:line="276" w:lineRule="auto"/>
              <w:ind w:left="0" w:firstLine="426"/>
              <w:jc w:val="both"/>
              <w:rPr>
                <w:rFonts w:eastAsia="Calibri"/>
                <w:lang w:eastAsia="en-US"/>
              </w:rPr>
            </w:pPr>
            <w:proofErr w:type="spellStart"/>
            <w:r w:rsidRPr="005A18B3">
              <w:rPr>
                <w:rFonts w:eastAsia="Calibri"/>
                <w:lang w:eastAsia="en-US"/>
              </w:rPr>
              <w:t>переналаштування</w:t>
            </w:r>
            <w:proofErr w:type="spellEnd"/>
            <w:r w:rsidRPr="005A18B3">
              <w:rPr>
                <w:rFonts w:eastAsia="Calibri"/>
                <w:lang w:eastAsia="en-US"/>
              </w:rPr>
              <w:t xml:space="preserve"> вимірювання без погіршення метрологічних характеристик 100:1</w:t>
            </w:r>
          </w:p>
          <w:p w14:paraId="738EA69B"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матеріал мембрани – нержавіюча сталь 316L</w:t>
            </w:r>
          </w:p>
          <w:p w14:paraId="429A6FB6"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перетворювач температури з д</w:t>
            </w:r>
            <w:r>
              <w:rPr>
                <w:rFonts w:eastAsia="Calibri"/>
                <w:lang w:eastAsia="en-US"/>
              </w:rPr>
              <w:t>іапазоном вимірювання – 30 + 60</w:t>
            </w:r>
            <w:r w:rsidRPr="005A18B3">
              <w:rPr>
                <w:rFonts w:eastAsia="Calibri"/>
                <w:lang w:eastAsia="en-US"/>
              </w:rPr>
              <w:t>° C;</w:t>
            </w:r>
          </w:p>
          <w:p w14:paraId="39BC661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в комплекті з термоперетворювачем опору, що відповідає вимогам.</w:t>
            </w:r>
          </w:p>
          <w:p w14:paraId="0BA488EC"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тип Pt100, клас А</w:t>
            </w:r>
          </w:p>
          <w:p w14:paraId="42258B0B"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вимірювання температури робочого середовища -30 + 60 ° С, з похибкою вимірювання не гірше 0,3 °C;</w:t>
            </w:r>
          </w:p>
          <w:p w14:paraId="3553FF83"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з’єднання перетворювача - 4-х провідна схема;</w:t>
            </w:r>
          </w:p>
          <w:p w14:paraId="727E083F"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матеріал головки алюміній або алюмінієвий сплав з захисним покриттям;</w:t>
            </w:r>
          </w:p>
          <w:p w14:paraId="680F59E9"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приєднання до гільзи – зовнішня різьба М20×1,5;</w:t>
            </w:r>
          </w:p>
          <w:p w14:paraId="2FF937C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в комплекті із захисною гільзою із зовнішньою різьбою М20×1,5.Матеріал гільзи нержавіюча сталь;</w:t>
            </w:r>
          </w:p>
          <w:p w14:paraId="06DCC77A"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lastRenderedPageBreak/>
              <w:t>довжина термоперетворювача опору для вихідного газопроводу DN300, L=250мм, для трубопроводу DN100 дослідного сепаратора C-203 L=120мм.</w:t>
            </w:r>
          </w:p>
          <w:p w14:paraId="5EDD370F" w14:textId="77777777" w:rsidR="00AE0F6C" w:rsidRPr="005A18B3" w:rsidRDefault="00AE0F6C" w:rsidP="006C638F">
            <w:pPr>
              <w:tabs>
                <w:tab w:val="left" w:pos="426"/>
              </w:tabs>
              <w:ind w:right="-1" w:firstLine="426"/>
              <w:contextualSpacing/>
              <w:jc w:val="both"/>
            </w:pPr>
            <w:r w:rsidRPr="005A18B3">
              <w:rPr>
                <w:u w:val="single"/>
              </w:rPr>
              <w:t>Перетворювачі температури</w:t>
            </w:r>
            <w:r w:rsidRPr="005A18B3">
              <w:t>, що відповідають технічним вимогам:</w:t>
            </w:r>
          </w:p>
          <w:p w14:paraId="67962CF0"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t xml:space="preserve">вибухозахист не гірше </w:t>
            </w:r>
            <w:r w:rsidRPr="005A18B3">
              <w:rPr>
                <w:rFonts w:eastAsia="Calibri"/>
                <w:lang w:eastAsia="en-US"/>
              </w:rPr>
              <w:t>ExdIICT5;</w:t>
            </w:r>
          </w:p>
          <w:p w14:paraId="0746E203"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похибка вимірювання не гірше 0,5ºС з урахуванням похибки термоперетворювача;</w:t>
            </w:r>
          </w:p>
          <w:p w14:paraId="45593301"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вихідний сигнал 4-20 </w:t>
            </w:r>
            <w:proofErr w:type="spellStart"/>
            <w:r w:rsidRPr="005A18B3">
              <w:rPr>
                <w:rFonts w:eastAsia="Calibri"/>
                <w:lang w:eastAsia="en-US"/>
              </w:rPr>
              <w:t>мА</w:t>
            </w:r>
            <w:proofErr w:type="spellEnd"/>
            <w:r w:rsidRPr="005A18B3">
              <w:rPr>
                <w:rFonts w:eastAsia="Calibri"/>
                <w:lang w:eastAsia="en-US"/>
              </w:rPr>
              <w:t xml:space="preserve"> та підтримкою цифрового протоколу HART;</w:t>
            </w:r>
          </w:p>
          <w:p w14:paraId="0A0683C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схема під’єднання термоперетворювача 4-х провідна;</w:t>
            </w:r>
          </w:p>
          <w:p w14:paraId="36F96D83"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наявність сертифікату по рівню безпеки SIL (Рівень SIL визначається </w:t>
            </w:r>
            <w:proofErr w:type="spellStart"/>
            <w:r w:rsidRPr="005A18B3">
              <w:rPr>
                <w:rFonts w:eastAsia="Calibri"/>
                <w:lang w:eastAsia="en-US"/>
              </w:rPr>
              <w:t>проєктом</w:t>
            </w:r>
            <w:proofErr w:type="spellEnd"/>
            <w:r w:rsidRPr="005A18B3">
              <w:rPr>
                <w:rFonts w:eastAsia="Calibri"/>
                <w:lang w:eastAsia="en-US"/>
              </w:rPr>
              <w:t>);</w:t>
            </w:r>
          </w:p>
          <w:p w14:paraId="19EB11BC" w14:textId="77777777" w:rsidR="00AE0F6C" w:rsidRPr="005A18B3" w:rsidRDefault="00AE0F6C" w:rsidP="006C638F">
            <w:pPr>
              <w:ind w:firstLine="426"/>
              <w:jc w:val="both"/>
              <w:rPr>
                <w:rFonts w:eastAsia="Calibri"/>
                <w:lang w:eastAsia="en-US"/>
              </w:rPr>
            </w:pPr>
            <w:r w:rsidRPr="005A18B3">
              <w:rPr>
                <w:u w:val="single"/>
              </w:rPr>
              <w:t>Термоперетворювачі опору</w:t>
            </w:r>
            <w:r w:rsidRPr="005A18B3">
              <w:rPr>
                <w:rFonts w:eastAsia="Calibri"/>
                <w:lang w:eastAsia="en-US"/>
              </w:rPr>
              <w:t>, що відповідають вимогам:</w:t>
            </w:r>
          </w:p>
          <w:p w14:paraId="6A141649" w14:textId="77777777" w:rsidR="00AE0F6C" w:rsidRPr="005A18B3" w:rsidRDefault="00AE0F6C" w:rsidP="00AE0F6C">
            <w:pPr>
              <w:numPr>
                <w:ilvl w:val="0"/>
                <w:numId w:val="8"/>
              </w:numPr>
              <w:spacing w:after="200" w:line="276" w:lineRule="auto"/>
              <w:ind w:left="0" w:firstLine="426"/>
              <w:contextualSpacing/>
              <w:jc w:val="both"/>
              <w:rPr>
                <w:rFonts w:eastAsia="Calibri"/>
                <w:lang w:eastAsia="en-US"/>
              </w:rPr>
            </w:pPr>
            <w:r w:rsidRPr="005A18B3">
              <w:rPr>
                <w:lang w:eastAsia="en-US"/>
              </w:rPr>
              <w:t>матеріал головки метал (алюміній);</w:t>
            </w:r>
          </w:p>
          <w:p w14:paraId="1FA7E92E" w14:textId="77777777" w:rsidR="00AE0F6C" w:rsidRPr="005A18B3" w:rsidRDefault="00AE0F6C" w:rsidP="00AE0F6C">
            <w:pPr>
              <w:numPr>
                <w:ilvl w:val="0"/>
                <w:numId w:val="8"/>
              </w:numPr>
              <w:spacing w:after="200" w:line="276" w:lineRule="auto"/>
              <w:ind w:left="0" w:firstLine="426"/>
              <w:contextualSpacing/>
              <w:jc w:val="both"/>
              <w:rPr>
                <w:rFonts w:eastAsiaTheme="minorEastAsia"/>
                <w:lang w:eastAsia="en-US"/>
              </w:rPr>
            </w:pPr>
            <w:r w:rsidRPr="005A18B3">
              <w:rPr>
                <w:lang w:eastAsia="en-US"/>
              </w:rPr>
              <w:t>клас допуску «В».</w:t>
            </w:r>
          </w:p>
          <w:p w14:paraId="07A94A74" w14:textId="77777777" w:rsidR="00AE0F6C" w:rsidRPr="005A18B3" w:rsidRDefault="00AE0F6C" w:rsidP="006C638F">
            <w:pPr>
              <w:tabs>
                <w:tab w:val="left" w:pos="426"/>
              </w:tabs>
              <w:ind w:right="-1" w:firstLine="426"/>
              <w:contextualSpacing/>
              <w:jc w:val="both"/>
              <w:rPr>
                <w:u w:val="single"/>
              </w:rPr>
            </w:pPr>
            <w:r w:rsidRPr="005A18B3">
              <w:rPr>
                <w:u w:val="single"/>
              </w:rPr>
              <w:t xml:space="preserve">Перетворювач рівня, </w:t>
            </w:r>
            <w:r w:rsidRPr="005A18B3">
              <w:t>що відповідають вимогам:</w:t>
            </w:r>
          </w:p>
          <w:p w14:paraId="0499F539"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t xml:space="preserve">вибухозахист </w:t>
            </w:r>
            <w:r w:rsidRPr="005A18B3">
              <w:rPr>
                <w:rFonts w:eastAsia="Calibri"/>
                <w:lang w:eastAsia="en-US"/>
              </w:rPr>
              <w:t xml:space="preserve">не гірше </w:t>
            </w:r>
            <w:proofErr w:type="spellStart"/>
            <w:r w:rsidRPr="005A18B3">
              <w:rPr>
                <w:rFonts w:eastAsia="Calibri"/>
                <w:lang w:eastAsia="en-US"/>
              </w:rPr>
              <w:t>Exd</w:t>
            </w:r>
            <w:proofErr w:type="spellEnd"/>
            <w:r w:rsidRPr="005A18B3">
              <w:rPr>
                <w:rFonts w:eastAsia="Calibri"/>
                <w:lang w:eastAsia="en-US"/>
              </w:rPr>
              <w:t>;</w:t>
            </w:r>
          </w:p>
          <w:p w14:paraId="21613E36"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точність вимірювання для технологічного процесу ±3мм;</w:t>
            </w:r>
          </w:p>
          <w:p w14:paraId="2A9C616E"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вихідний сигнал 4-20 </w:t>
            </w:r>
            <w:proofErr w:type="spellStart"/>
            <w:r w:rsidRPr="005A18B3">
              <w:rPr>
                <w:rFonts w:eastAsia="Calibri"/>
                <w:lang w:eastAsia="en-US"/>
              </w:rPr>
              <w:t>мА</w:t>
            </w:r>
            <w:proofErr w:type="spellEnd"/>
            <w:r w:rsidRPr="005A18B3">
              <w:rPr>
                <w:rFonts w:eastAsia="Calibri"/>
                <w:lang w:eastAsia="en-US"/>
              </w:rPr>
              <w:t xml:space="preserve"> та підтримкою цифрового протоколу HART;</w:t>
            </w:r>
          </w:p>
          <w:p w14:paraId="4C527B3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стійкість до агресивних середовищ: матеріал нержавіюча сталь 316L чи краще;</w:t>
            </w:r>
          </w:p>
          <w:p w14:paraId="134D1CE3"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наявність сертифікату по рівню безпеки SIL (Рівень SIL визначається </w:t>
            </w:r>
            <w:proofErr w:type="spellStart"/>
            <w:r w:rsidRPr="005A18B3">
              <w:rPr>
                <w:rFonts w:eastAsia="Calibri"/>
                <w:lang w:eastAsia="en-US"/>
              </w:rPr>
              <w:t>проєктом</w:t>
            </w:r>
            <w:proofErr w:type="spellEnd"/>
            <w:r w:rsidRPr="005A18B3">
              <w:rPr>
                <w:rFonts w:eastAsia="Calibri"/>
                <w:lang w:eastAsia="en-US"/>
              </w:rPr>
              <w:t>).</w:t>
            </w:r>
          </w:p>
          <w:p w14:paraId="1059DD46" w14:textId="77777777" w:rsidR="00AE0F6C" w:rsidRPr="005A18B3" w:rsidRDefault="00AE0F6C" w:rsidP="006C638F">
            <w:pPr>
              <w:tabs>
                <w:tab w:val="left" w:pos="426"/>
              </w:tabs>
              <w:ind w:right="-1" w:firstLine="426"/>
              <w:contextualSpacing/>
              <w:jc w:val="both"/>
              <w:rPr>
                <w:u w:val="single"/>
              </w:rPr>
            </w:pPr>
            <w:r w:rsidRPr="005A18B3">
              <w:rPr>
                <w:u w:val="single"/>
              </w:rPr>
              <w:t xml:space="preserve">Технічні манометри, </w:t>
            </w:r>
            <w:r w:rsidRPr="005A18B3">
              <w:t>що відповідають вимогам:</w:t>
            </w:r>
          </w:p>
          <w:p w14:paraId="628A91BB"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t xml:space="preserve">класом </w:t>
            </w:r>
            <w:r w:rsidRPr="005A18B3">
              <w:rPr>
                <w:rFonts w:eastAsia="Calibri"/>
                <w:lang w:eastAsia="en-US"/>
              </w:rPr>
              <w:t>точності не гірше 1.6;</w:t>
            </w:r>
          </w:p>
          <w:p w14:paraId="7905A1D3"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ступінь захисту не гірше ІР53 (IP 65 при встановлені на «відкритому повітрі»);</w:t>
            </w:r>
          </w:p>
          <w:p w14:paraId="681E154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вібростійкість – визначається </w:t>
            </w:r>
            <w:proofErr w:type="spellStart"/>
            <w:r w:rsidRPr="005A18B3">
              <w:rPr>
                <w:rFonts w:eastAsia="Calibri"/>
                <w:lang w:eastAsia="en-US"/>
              </w:rPr>
              <w:t>проєктом</w:t>
            </w:r>
            <w:proofErr w:type="spellEnd"/>
            <w:r w:rsidRPr="005A18B3">
              <w:rPr>
                <w:rFonts w:eastAsia="Calibri"/>
                <w:lang w:eastAsia="en-US"/>
              </w:rPr>
              <w:t>;</w:t>
            </w:r>
          </w:p>
          <w:p w14:paraId="65227DAF" w14:textId="77777777" w:rsidR="00AE0F6C" w:rsidRPr="005A18B3" w:rsidRDefault="00AE0F6C" w:rsidP="00AE0F6C">
            <w:pPr>
              <w:numPr>
                <w:ilvl w:val="0"/>
                <w:numId w:val="8"/>
              </w:numPr>
              <w:spacing w:line="276" w:lineRule="auto"/>
              <w:ind w:left="0" w:firstLine="426"/>
              <w:jc w:val="both"/>
            </w:pPr>
            <w:r w:rsidRPr="005A18B3">
              <w:rPr>
                <w:rFonts w:eastAsia="Calibri"/>
                <w:lang w:eastAsia="en-US"/>
              </w:rPr>
              <w:t>матеріал корпусу та його частин</w:t>
            </w:r>
            <w:r w:rsidRPr="005A18B3">
              <w:t xml:space="preserve"> – нержавіюча сталь.</w:t>
            </w:r>
          </w:p>
          <w:p w14:paraId="773C9450" w14:textId="77777777" w:rsidR="00AE0F6C" w:rsidRPr="005A18B3" w:rsidRDefault="00AE0F6C" w:rsidP="006C638F">
            <w:pPr>
              <w:ind w:firstLine="426"/>
              <w:jc w:val="both"/>
            </w:pPr>
            <w:r w:rsidRPr="005A18B3">
              <w:rPr>
                <w:u w:val="single"/>
              </w:rPr>
              <w:t>Технічні термометри</w:t>
            </w:r>
            <w:r w:rsidRPr="005A18B3">
              <w:t>, що відповідають вимогам:</w:t>
            </w:r>
          </w:p>
          <w:p w14:paraId="6A12B6EC"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термометр біметалічного типу згідно з ДСТУ EN 13190;</w:t>
            </w:r>
          </w:p>
          <w:p w14:paraId="6B00714B"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класом точності не гірше 1.6;</w:t>
            </w:r>
          </w:p>
          <w:p w14:paraId="0B074A3A"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ступінь захисту не гірше ІР53 (IP 65 при встановлені на «відкритому повітрі»);</w:t>
            </w:r>
          </w:p>
          <w:p w14:paraId="31B74FD7"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матеріал корпусу та його частин – нержавіюча сталь.</w:t>
            </w:r>
          </w:p>
          <w:p w14:paraId="607EAA7E" w14:textId="77777777" w:rsidR="00AE0F6C" w:rsidRPr="005A18B3" w:rsidRDefault="00AE0F6C" w:rsidP="006C638F">
            <w:pPr>
              <w:ind w:firstLine="426"/>
              <w:jc w:val="both"/>
              <w:rPr>
                <w:rFonts w:eastAsia="SimSun"/>
                <w:kern w:val="2"/>
                <w:lang w:eastAsia="zh-CN" w:bidi="hi-IN"/>
              </w:rPr>
            </w:pPr>
            <w:r w:rsidRPr="005A18B3">
              <w:rPr>
                <w:rFonts w:eastAsia="Calibri"/>
                <w:lang w:eastAsia="en-US"/>
              </w:rPr>
              <w:t xml:space="preserve">Для регулювання </w:t>
            </w:r>
            <w:r w:rsidRPr="005A18B3">
              <w:rPr>
                <w:lang w:eastAsia="en-US"/>
              </w:rPr>
              <w:t xml:space="preserve">технологічних параметрів передбачити запірні та </w:t>
            </w:r>
            <w:proofErr w:type="spellStart"/>
            <w:r w:rsidRPr="005A18B3">
              <w:rPr>
                <w:lang w:eastAsia="en-US"/>
              </w:rPr>
              <w:t>запірно</w:t>
            </w:r>
            <w:proofErr w:type="spellEnd"/>
            <w:r w:rsidRPr="005A18B3">
              <w:rPr>
                <w:lang w:eastAsia="en-US"/>
              </w:rPr>
              <w:t>-регулюючі клапани з наступними характеристикам:</w:t>
            </w:r>
          </w:p>
          <w:p w14:paraId="765F973C"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пневматичний виконуючий мембранний механізм;</w:t>
            </w:r>
          </w:p>
          <w:p w14:paraId="4C39D57A"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комплектний соленоїдний клапан 24DC (для запірних);</w:t>
            </w:r>
          </w:p>
          <w:p w14:paraId="61BF8CC0"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комплектний електропневматичний </w:t>
            </w:r>
            <w:proofErr w:type="spellStart"/>
            <w:r w:rsidRPr="005A18B3">
              <w:rPr>
                <w:rFonts w:eastAsia="Calibri"/>
                <w:lang w:eastAsia="en-US"/>
              </w:rPr>
              <w:t>позиціонер</w:t>
            </w:r>
            <w:proofErr w:type="spellEnd"/>
            <w:r w:rsidRPr="005A18B3">
              <w:rPr>
                <w:rFonts w:eastAsia="Calibri"/>
                <w:lang w:eastAsia="en-US"/>
              </w:rPr>
              <w:t xml:space="preserve"> вибухозахищеного виконання не нижче </w:t>
            </w:r>
            <w:proofErr w:type="spellStart"/>
            <w:r w:rsidRPr="005A18B3">
              <w:rPr>
                <w:rFonts w:eastAsia="Calibri"/>
                <w:lang w:eastAsia="en-US"/>
              </w:rPr>
              <w:t>Exd</w:t>
            </w:r>
            <w:proofErr w:type="spellEnd"/>
            <w:r w:rsidRPr="005A18B3">
              <w:rPr>
                <w:rFonts w:eastAsia="Calibri"/>
                <w:lang w:eastAsia="en-US"/>
              </w:rPr>
              <w:t xml:space="preserve"> або </w:t>
            </w:r>
            <w:proofErr w:type="spellStart"/>
            <w:r w:rsidRPr="005A18B3">
              <w:rPr>
                <w:rFonts w:eastAsia="Calibri"/>
                <w:lang w:eastAsia="en-US"/>
              </w:rPr>
              <w:t>Exi</w:t>
            </w:r>
            <w:proofErr w:type="spellEnd"/>
            <w:r w:rsidRPr="005A18B3">
              <w:rPr>
                <w:rFonts w:eastAsia="Calibri"/>
                <w:lang w:eastAsia="en-US"/>
              </w:rPr>
              <w:t xml:space="preserve"> (для регулюючих);</w:t>
            </w:r>
          </w:p>
          <w:p w14:paraId="0C877D04"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 xml:space="preserve">комплектний </w:t>
            </w:r>
            <w:proofErr w:type="spellStart"/>
            <w:r w:rsidRPr="005A18B3">
              <w:rPr>
                <w:rFonts w:eastAsia="Calibri"/>
                <w:lang w:eastAsia="en-US"/>
              </w:rPr>
              <w:t>позиціонер</w:t>
            </w:r>
            <w:proofErr w:type="spellEnd"/>
            <w:r w:rsidRPr="005A18B3">
              <w:rPr>
                <w:rFonts w:eastAsia="Calibri"/>
                <w:lang w:eastAsia="en-US"/>
              </w:rPr>
              <w:t xml:space="preserve"> з вхідним сигналом 4-20 </w:t>
            </w:r>
            <w:proofErr w:type="spellStart"/>
            <w:r w:rsidRPr="005A18B3">
              <w:rPr>
                <w:rFonts w:eastAsia="Calibri"/>
                <w:lang w:eastAsia="en-US"/>
              </w:rPr>
              <w:t>мА</w:t>
            </w:r>
            <w:proofErr w:type="spellEnd"/>
            <w:r w:rsidRPr="005A18B3">
              <w:rPr>
                <w:rFonts w:eastAsia="Calibri"/>
                <w:lang w:eastAsia="en-US"/>
              </w:rPr>
              <w:t xml:space="preserve"> та підтримкою цифрового протоколу HART;</w:t>
            </w:r>
          </w:p>
          <w:p w14:paraId="44D3BF12"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комплектний редуктор-фільтр імпульсного газу;</w:t>
            </w:r>
          </w:p>
          <w:p w14:paraId="0A55ED5C"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відповідні фланці та ремкомплект;</w:t>
            </w:r>
          </w:p>
          <w:p w14:paraId="1D7F9168" w14:textId="77777777" w:rsidR="00AE0F6C" w:rsidRPr="005A18B3" w:rsidRDefault="00AE0F6C" w:rsidP="006C638F">
            <w:pPr>
              <w:ind w:firstLine="426"/>
              <w:jc w:val="both"/>
              <w:rPr>
                <w:rFonts w:eastAsia="Calibri"/>
                <w:lang w:eastAsia="en-US"/>
              </w:rPr>
            </w:pPr>
            <w:r w:rsidRPr="005A18B3">
              <w:rPr>
                <w:rFonts w:eastAsia="Calibri"/>
                <w:lang w:eastAsia="en-US"/>
              </w:rPr>
              <w:lastRenderedPageBreak/>
              <w:t>наявність сертифікату по рівню безпеки SIL, згідно з ДСТУ EN61508.</w:t>
            </w:r>
          </w:p>
          <w:p w14:paraId="41F9F1FC" w14:textId="77777777" w:rsidR="00AE0F6C" w:rsidRPr="005A18B3" w:rsidRDefault="00AE0F6C" w:rsidP="006C638F">
            <w:pPr>
              <w:ind w:firstLine="426"/>
              <w:contextualSpacing/>
              <w:jc w:val="both"/>
              <w:rPr>
                <w:u w:val="single"/>
              </w:rPr>
            </w:pPr>
            <w:r w:rsidRPr="005A18B3">
              <w:rPr>
                <w:u w:val="single"/>
              </w:rPr>
              <w:t>Масові витрат</w:t>
            </w:r>
            <w:r>
              <w:rPr>
                <w:u w:val="single"/>
              </w:rPr>
              <w:t>оміри вуглеводневої сировини</w:t>
            </w:r>
            <w:r w:rsidRPr="005A18B3">
              <w:rPr>
                <w:u w:val="single"/>
              </w:rPr>
              <w:t xml:space="preserve">, </w:t>
            </w:r>
            <w:r w:rsidRPr="005A18B3">
              <w:t>що відповідають вимогам:</w:t>
            </w:r>
          </w:p>
          <w:p w14:paraId="2CC53B05"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первинний перетворювач масової витрати:</w:t>
            </w:r>
          </w:p>
          <w:p w14:paraId="25760CEE" w14:textId="77777777" w:rsidR="00AE0F6C" w:rsidRPr="005A18B3" w:rsidRDefault="00AE0F6C" w:rsidP="00AE0F6C">
            <w:pPr>
              <w:numPr>
                <w:ilvl w:val="0"/>
                <w:numId w:val="9"/>
              </w:numPr>
              <w:spacing w:line="276" w:lineRule="auto"/>
              <w:ind w:left="0" w:firstLine="426"/>
              <w:contextualSpacing/>
              <w:jc w:val="both"/>
              <w:rPr>
                <w:rFonts w:eastAsia="Calibri"/>
                <w:lang w:eastAsia="en-US"/>
              </w:rPr>
            </w:pPr>
            <w:r w:rsidRPr="005A18B3">
              <w:rPr>
                <w:lang w:eastAsia="en-US"/>
              </w:rPr>
              <w:t xml:space="preserve">сенсор масової витрати з діапазоном витрати 0-87500 кг/год для лінії відвантаження в </w:t>
            </w:r>
            <w:proofErr w:type="spellStart"/>
            <w:r w:rsidRPr="005A18B3">
              <w:rPr>
                <w:lang w:eastAsia="en-US"/>
              </w:rPr>
              <w:t>конденсатопровідну</w:t>
            </w:r>
            <w:proofErr w:type="spellEnd"/>
            <w:r w:rsidRPr="005A18B3">
              <w:rPr>
                <w:lang w:eastAsia="en-US"/>
              </w:rPr>
              <w:t xml:space="preserve"> систему;</w:t>
            </w:r>
          </w:p>
          <w:p w14:paraId="3CDABF55" w14:textId="77777777" w:rsidR="00AE0F6C" w:rsidRPr="005A18B3" w:rsidRDefault="00AE0F6C" w:rsidP="00AE0F6C">
            <w:pPr>
              <w:numPr>
                <w:ilvl w:val="0"/>
                <w:numId w:val="9"/>
              </w:numPr>
              <w:spacing w:after="200" w:line="276" w:lineRule="auto"/>
              <w:ind w:left="0" w:firstLine="426"/>
              <w:contextualSpacing/>
              <w:jc w:val="both"/>
              <w:rPr>
                <w:rFonts w:eastAsiaTheme="minorEastAsia"/>
                <w:lang w:eastAsia="en-US"/>
              </w:rPr>
            </w:pPr>
            <w:r w:rsidRPr="005A18B3">
              <w:rPr>
                <w:lang w:eastAsia="en-US"/>
              </w:rPr>
              <w:t>сенсор масової витрати з діапазоном витрати 0-37500 кг/год для дослідних та вхідних ліній;</w:t>
            </w:r>
          </w:p>
          <w:p w14:paraId="2EEAF48D" w14:textId="77777777" w:rsidR="00AE0F6C" w:rsidRPr="005A18B3" w:rsidRDefault="00AE0F6C" w:rsidP="00AE0F6C">
            <w:pPr>
              <w:numPr>
                <w:ilvl w:val="0"/>
                <w:numId w:val="9"/>
              </w:numPr>
              <w:spacing w:after="200" w:line="276" w:lineRule="auto"/>
              <w:ind w:left="0" w:firstLine="426"/>
              <w:contextualSpacing/>
              <w:jc w:val="both"/>
              <w:rPr>
                <w:lang w:eastAsia="en-US"/>
              </w:rPr>
            </w:pPr>
            <w:r w:rsidRPr="005A18B3">
              <w:rPr>
                <w:lang w:eastAsia="en-US"/>
              </w:rPr>
              <w:t xml:space="preserve">умовний прохід сенсора DN40 та DN 25 для </w:t>
            </w:r>
            <w:proofErr w:type="spellStart"/>
            <w:r w:rsidRPr="005A18B3">
              <w:rPr>
                <w:lang w:eastAsia="en-US"/>
              </w:rPr>
              <w:t>конденсатопровідної</w:t>
            </w:r>
            <w:proofErr w:type="spellEnd"/>
            <w:r w:rsidRPr="005A18B3">
              <w:rPr>
                <w:lang w:eastAsia="en-US"/>
              </w:rPr>
              <w:t xml:space="preserve"> системи та дослідних ліній відповідно;</w:t>
            </w:r>
          </w:p>
          <w:p w14:paraId="06B48271" w14:textId="77777777" w:rsidR="00AE0F6C" w:rsidRPr="005A18B3" w:rsidRDefault="00AE0F6C" w:rsidP="00AE0F6C">
            <w:pPr>
              <w:numPr>
                <w:ilvl w:val="0"/>
                <w:numId w:val="9"/>
              </w:numPr>
              <w:spacing w:after="200" w:line="276" w:lineRule="auto"/>
              <w:ind w:left="0" w:firstLine="426"/>
              <w:contextualSpacing/>
              <w:jc w:val="both"/>
              <w:rPr>
                <w:lang w:eastAsia="en-US"/>
              </w:rPr>
            </w:pPr>
            <w:r w:rsidRPr="005A18B3">
              <w:rPr>
                <w:lang w:eastAsia="en-US"/>
              </w:rPr>
              <w:t>діапазон вимірювання густини включає інтервал 800-1200кг/м</w:t>
            </w:r>
            <w:r w:rsidRPr="004928BD">
              <w:rPr>
                <w:vertAlign w:val="superscript"/>
                <w:lang w:eastAsia="en-US"/>
              </w:rPr>
              <w:t>3</w:t>
            </w:r>
            <w:r w:rsidRPr="005A18B3">
              <w:rPr>
                <w:lang w:eastAsia="en-US"/>
              </w:rPr>
              <w:t>;</w:t>
            </w:r>
          </w:p>
          <w:p w14:paraId="55FCEBE3" w14:textId="77777777" w:rsidR="00AE0F6C" w:rsidRPr="005A18B3" w:rsidRDefault="00AE0F6C" w:rsidP="00AE0F6C">
            <w:pPr>
              <w:numPr>
                <w:ilvl w:val="0"/>
                <w:numId w:val="9"/>
              </w:numPr>
              <w:spacing w:after="200" w:line="276" w:lineRule="auto"/>
              <w:ind w:left="0" w:firstLine="426"/>
              <w:contextualSpacing/>
              <w:jc w:val="both"/>
              <w:rPr>
                <w:lang w:eastAsia="en-US"/>
              </w:rPr>
            </w:pPr>
            <w:r w:rsidRPr="005A18B3">
              <w:rPr>
                <w:lang w:eastAsia="en-US"/>
              </w:rPr>
              <w:t>похибка вимі</w:t>
            </w:r>
            <w:r>
              <w:rPr>
                <w:lang w:eastAsia="en-US"/>
              </w:rPr>
              <w:t>рювання по витраті не гірше 0,2</w:t>
            </w:r>
            <w:r w:rsidRPr="005A18B3">
              <w:rPr>
                <w:lang w:eastAsia="en-US"/>
              </w:rPr>
              <w:t>%;</w:t>
            </w:r>
          </w:p>
          <w:p w14:paraId="62F23E34" w14:textId="77777777" w:rsidR="00AE0F6C" w:rsidRPr="005A18B3" w:rsidRDefault="00AE0F6C" w:rsidP="00AE0F6C">
            <w:pPr>
              <w:numPr>
                <w:ilvl w:val="0"/>
                <w:numId w:val="9"/>
              </w:numPr>
              <w:spacing w:after="200" w:line="276" w:lineRule="auto"/>
              <w:ind w:left="0" w:firstLine="426"/>
              <w:contextualSpacing/>
              <w:jc w:val="both"/>
              <w:rPr>
                <w:lang w:eastAsia="en-US"/>
              </w:rPr>
            </w:pPr>
            <w:r w:rsidRPr="005A18B3">
              <w:rPr>
                <w:lang w:eastAsia="en-US"/>
              </w:rPr>
              <w:t>робочий тиск до 10 МПа;</w:t>
            </w:r>
          </w:p>
          <w:p w14:paraId="02492976" w14:textId="77777777" w:rsidR="00AE0F6C" w:rsidRPr="005A18B3" w:rsidRDefault="00AE0F6C" w:rsidP="00AE0F6C">
            <w:pPr>
              <w:numPr>
                <w:ilvl w:val="0"/>
                <w:numId w:val="8"/>
              </w:numPr>
              <w:spacing w:line="276" w:lineRule="auto"/>
              <w:ind w:left="0" w:firstLine="426"/>
              <w:jc w:val="both"/>
              <w:rPr>
                <w:rFonts w:eastAsia="Calibri"/>
                <w:lang w:eastAsia="en-US"/>
              </w:rPr>
            </w:pPr>
            <w:r w:rsidRPr="005A18B3">
              <w:rPr>
                <w:rFonts w:eastAsia="Calibri"/>
                <w:lang w:eastAsia="en-US"/>
              </w:rPr>
              <w:t>вторинний перетворювач масової витрати:</w:t>
            </w:r>
          </w:p>
          <w:p w14:paraId="4BC83BCE" w14:textId="77777777" w:rsidR="00AE0F6C" w:rsidRPr="005A18B3" w:rsidRDefault="00AE0F6C" w:rsidP="00AE0F6C">
            <w:pPr>
              <w:numPr>
                <w:ilvl w:val="0"/>
                <w:numId w:val="10"/>
              </w:numPr>
              <w:spacing w:line="276" w:lineRule="auto"/>
              <w:ind w:left="0" w:firstLine="426"/>
              <w:contextualSpacing/>
              <w:jc w:val="both"/>
              <w:rPr>
                <w:rFonts w:eastAsia="Calibri"/>
                <w:lang w:eastAsia="en-US"/>
              </w:rPr>
            </w:pPr>
            <w:r w:rsidRPr="005A18B3">
              <w:rPr>
                <w:lang w:eastAsia="en-US"/>
              </w:rPr>
              <w:t>напруга живлення постійного струму в діапазоні 18-100 В або 85-265В змінного струму;</w:t>
            </w:r>
          </w:p>
          <w:p w14:paraId="5BAB208F" w14:textId="77777777" w:rsidR="00AE0F6C" w:rsidRPr="005A18B3" w:rsidRDefault="00AE0F6C" w:rsidP="00AE0F6C">
            <w:pPr>
              <w:numPr>
                <w:ilvl w:val="0"/>
                <w:numId w:val="10"/>
              </w:numPr>
              <w:spacing w:after="200" w:line="276" w:lineRule="auto"/>
              <w:ind w:left="0" w:firstLine="426"/>
              <w:contextualSpacing/>
              <w:jc w:val="both"/>
              <w:rPr>
                <w:rFonts w:eastAsiaTheme="minorEastAsia"/>
                <w:lang w:eastAsia="en-US"/>
              </w:rPr>
            </w:pPr>
            <w:r w:rsidRPr="005A18B3">
              <w:rPr>
                <w:lang w:eastAsia="en-US"/>
              </w:rPr>
              <w:t>рідкокристалічний дисплей;</w:t>
            </w:r>
          </w:p>
          <w:p w14:paraId="4F0CECCF" w14:textId="77777777" w:rsidR="00AE0F6C" w:rsidRPr="005A18B3" w:rsidRDefault="00AE0F6C" w:rsidP="00AE0F6C">
            <w:pPr>
              <w:numPr>
                <w:ilvl w:val="0"/>
                <w:numId w:val="10"/>
              </w:numPr>
              <w:spacing w:after="200" w:line="276" w:lineRule="auto"/>
              <w:ind w:left="0" w:firstLine="426"/>
              <w:contextualSpacing/>
              <w:jc w:val="both"/>
              <w:rPr>
                <w:lang w:eastAsia="en-US"/>
              </w:rPr>
            </w:pPr>
            <w:r w:rsidRPr="005A18B3">
              <w:rPr>
                <w:lang w:eastAsia="en-US"/>
              </w:rPr>
              <w:t xml:space="preserve">вихідні сигнали : активний HART/4-20 </w:t>
            </w:r>
            <w:proofErr w:type="spellStart"/>
            <w:r w:rsidRPr="005A18B3">
              <w:rPr>
                <w:lang w:eastAsia="en-US"/>
              </w:rPr>
              <w:t>mA</w:t>
            </w:r>
            <w:proofErr w:type="spellEnd"/>
            <w:r w:rsidRPr="005A18B3">
              <w:rPr>
                <w:lang w:eastAsia="en-US"/>
              </w:rPr>
              <w:t xml:space="preserve">, </w:t>
            </w:r>
            <w:proofErr w:type="spellStart"/>
            <w:r w:rsidRPr="005A18B3">
              <w:rPr>
                <w:lang w:eastAsia="en-US"/>
              </w:rPr>
              <w:t>Modbus</w:t>
            </w:r>
            <w:proofErr w:type="spellEnd"/>
            <w:r w:rsidRPr="005A18B3">
              <w:rPr>
                <w:lang w:eastAsia="en-US"/>
              </w:rPr>
              <w:t xml:space="preserve"> RS-485, </w:t>
            </w:r>
            <w:proofErr w:type="spellStart"/>
            <w:r w:rsidRPr="005A18B3">
              <w:rPr>
                <w:lang w:eastAsia="en-US"/>
              </w:rPr>
              <w:t>частотно</w:t>
            </w:r>
            <w:proofErr w:type="spellEnd"/>
            <w:r w:rsidRPr="005A18B3">
              <w:rPr>
                <w:lang w:eastAsia="en-US"/>
              </w:rPr>
              <w:t>-імпульсний вихід;</w:t>
            </w:r>
          </w:p>
          <w:p w14:paraId="3DE59964" w14:textId="77777777" w:rsidR="00AE0F6C" w:rsidRPr="005A18B3" w:rsidRDefault="00AE0F6C" w:rsidP="00AE0F6C">
            <w:pPr>
              <w:numPr>
                <w:ilvl w:val="0"/>
                <w:numId w:val="10"/>
              </w:numPr>
              <w:spacing w:after="200" w:line="276" w:lineRule="auto"/>
              <w:ind w:left="0" w:firstLine="426"/>
              <w:contextualSpacing/>
              <w:jc w:val="both"/>
              <w:rPr>
                <w:lang w:eastAsia="en-US"/>
              </w:rPr>
            </w:pPr>
            <w:r w:rsidRPr="005A18B3">
              <w:rPr>
                <w:lang w:eastAsia="en-US"/>
              </w:rPr>
              <w:t>кабельні вводи  в кількості 3 шт.;</w:t>
            </w:r>
          </w:p>
          <w:p w14:paraId="2C3A6327" w14:textId="77777777" w:rsidR="00AE0F6C" w:rsidRPr="005A18B3" w:rsidRDefault="00AE0F6C" w:rsidP="00AE0F6C">
            <w:pPr>
              <w:numPr>
                <w:ilvl w:val="0"/>
                <w:numId w:val="10"/>
              </w:numPr>
              <w:spacing w:after="200" w:line="276" w:lineRule="auto"/>
              <w:ind w:left="0" w:firstLine="426"/>
              <w:contextualSpacing/>
              <w:jc w:val="both"/>
              <w:rPr>
                <w:lang w:eastAsia="en-US"/>
              </w:rPr>
            </w:pPr>
            <w:r w:rsidRPr="005A18B3">
              <w:rPr>
                <w:lang w:eastAsia="en-US"/>
              </w:rPr>
              <w:t>4-х провідна система з’єднання із первинним перетворювачем.</w:t>
            </w:r>
          </w:p>
          <w:p w14:paraId="56FA9021" w14:textId="77777777" w:rsidR="00AE0F6C" w:rsidRPr="00907808" w:rsidRDefault="00AE0F6C" w:rsidP="006C638F">
            <w:pPr>
              <w:pStyle w:val="ab"/>
              <w:tabs>
                <w:tab w:val="left" w:pos="113"/>
                <w:tab w:val="left" w:pos="655"/>
              </w:tabs>
              <w:spacing w:after="0" w:line="240" w:lineRule="auto"/>
              <w:ind w:firstLine="435"/>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 xml:space="preserve">5.3 </w:t>
            </w:r>
            <w:r w:rsidRPr="00907808">
              <w:rPr>
                <w:rFonts w:ascii="Times New Roman" w:eastAsia="Calibri" w:hAnsi="Times New Roman" w:cs="Times New Roman"/>
                <w:b/>
                <w:sz w:val="24"/>
                <w:szCs w:val="24"/>
                <w:lang w:eastAsia="uk-UA"/>
              </w:rPr>
              <w:t>Вимоги до пожежної безпеки та систем протипожежного захисту</w:t>
            </w:r>
          </w:p>
          <w:p w14:paraId="65782E55" w14:textId="77777777" w:rsidR="00AE0F6C" w:rsidRPr="005A18B3" w:rsidRDefault="00AE0F6C" w:rsidP="006C638F">
            <w:pPr>
              <w:ind w:firstLine="426"/>
              <w:jc w:val="both"/>
              <w:rPr>
                <w:rFonts w:eastAsia="Calibri"/>
                <w:lang w:eastAsia="en-US"/>
              </w:rPr>
            </w:pPr>
            <w:r w:rsidRPr="005A18B3">
              <w:rPr>
                <w:rFonts w:eastAsia="Calibri"/>
                <w:lang w:eastAsia="en-US"/>
              </w:rPr>
              <w:t xml:space="preserve">Передбачити протипожежні відстані між виробничим обладнанням, </w:t>
            </w:r>
            <w:proofErr w:type="spellStart"/>
            <w:r w:rsidRPr="005A18B3">
              <w:rPr>
                <w:rFonts w:eastAsia="Calibri"/>
                <w:lang w:eastAsia="en-US"/>
              </w:rPr>
              <w:t>проєктованими</w:t>
            </w:r>
            <w:proofErr w:type="spellEnd"/>
            <w:r w:rsidRPr="005A18B3">
              <w:rPr>
                <w:rFonts w:eastAsia="Calibri"/>
                <w:lang w:eastAsia="en-US"/>
              </w:rPr>
              <w:t xml:space="preserve"> будиночками, будівлями та спорудами, а також проїзди та проходи  відповідно до вимог  Розділу 15  ДБН Б.2.2-12:2019 </w:t>
            </w:r>
            <w:r>
              <w:rPr>
                <w:rFonts w:eastAsia="Calibri"/>
                <w:lang w:eastAsia="en-US"/>
              </w:rPr>
              <w:t>«</w:t>
            </w:r>
            <w:r w:rsidRPr="005A18B3">
              <w:rPr>
                <w:rFonts w:eastAsia="Calibri"/>
                <w:lang w:eastAsia="en-US"/>
              </w:rPr>
              <w:t>Планування і забудова територій</w:t>
            </w:r>
            <w:r>
              <w:rPr>
                <w:rFonts w:eastAsia="Calibri"/>
                <w:lang w:eastAsia="en-US"/>
              </w:rPr>
              <w:t>»</w:t>
            </w:r>
            <w:r w:rsidRPr="005A18B3">
              <w:rPr>
                <w:rFonts w:eastAsia="Calibri"/>
                <w:lang w:eastAsia="en-US"/>
              </w:rPr>
              <w:t xml:space="preserve">,  Розділу 8 ДБН В.2.2-27:2025 </w:t>
            </w:r>
            <w:r>
              <w:rPr>
                <w:rFonts w:eastAsia="Calibri"/>
                <w:lang w:eastAsia="en-US"/>
              </w:rPr>
              <w:t>«</w:t>
            </w:r>
            <w:r w:rsidRPr="005A18B3">
              <w:rPr>
                <w:rFonts w:eastAsia="Calibri"/>
                <w:lang w:eastAsia="en-US"/>
              </w:rPr>
              <w:t>Промислові будівлі</w:t>
            </w:r>
            <w:r>
              <w:rPr>
                <w:rFonts w:eastAsia="Calibri"/>
                <w:lang w:eastAsia="en-US"/>
              </w:rPr>
              <w:t>»</w:t>
            </w:r>
            <w:r w:rsidRPr="005A18B3">
              <w:rPr>
                <w:rFonts w:eastAsia="Calibri"/>
                <w:lang w:eastAsia="en-US"/>
              </w:rPr>
              <w:t xml:space="preserve">, НАПБ А.01.001-2014 Правила пожежної безпеки в Україні. Зазначити ступені вогнестійкості будівель та споруд відповідно ДБН В.1.1-7:2016 "Пожежна безпека об’єктів будівництва. Загальні вимоги". Визначити категорії </w:t>
            </w:r>
            <w:proofErr w:type="spellStart"/>
            <w:r w:rsidRPr="005A18B3">
              <w:rPr>
                <w:rFonts w:eastAsia="Calibri"/>
                <w:lang w:eastAsia="en-US"/>
              </w:rPr>
              <w:t>вибухопожежної</w:t>
            </w:r>
            <w:proofErr w:type="spellEnd"/>
            <w:r w:rsidRPr="005A18B3">
              <w:rPr>
                <w:rFonts w:eastAsia="Calibri"/>
                <w:lang w:eastAsia="en-US"/>
              </w:rPr>
              <w:t xml:space="preserve"> та пожежної небезпеки зовнішніх установок, будівель приміщень та споруд відповідно до  ДСТУ Б В.1.1-36:2016, а також клас зони згідно  НПАОП 40.1-1.32-01. Передбачити системи протипожежного захисту відповідно ДБН В.2.5-56:2014 "Системи протипожежного захисту" та інших галузевих правил, норм, стандартів. Передбачити розрахунок зовнішнього протипожежного водопостачання відповідно до вимог ДБН В.2.5-74:2013 </w:t>
            </w:r>
            <w:r>
              <w:rPr>
                <w:rFonts w:eastAsia="Calibri"/>
                <w:lang w:eastAsia="en-US"/>
              </w:rPr>
              <w:t>«</w:t>
            </w:r>
            <w:r w:rsidRPr="005A18B3">
              <w:rPr>
                <w:rFonts w:eastAsia="Calibri"/>
                <w:lang w:eastAsia="en-US"/>
              </w:rPr>
              <w:t xml:space="preserve">Водопостачання. Зовнішні мережі та споруди. Основні положення </w:t>
            </w:r>
            <w:proofErr w:type="spellStart"/>
            <w:r w:rsidRPr="005A18B3">
              <w:rPr>
                <w:rFonts w:eastAsia="Calibri"/>
                <w:lang w:eastAsia="en-US"/>
              </w:rPr>
              <w:t>проєктування</w:t>
            </w:r>
            <w:proofErr w:type="spellEnd"/>
            <w:r>
              <w:rPr>
                <w:rFonts w:eastAsia="Calibri"/>
                <w:lang w:eastAsia="en-US"/>
              </w:rPr>
              <w:t>»</w:t>
            </w:r>
            <w:r w:rsidRPr="005A18B3">
              <w:rPr>
                <w:rFonts w:eastAsia="Calibri"/>
                <w:lang w:eastAsia="en-US"/>
              </w:rPr>
              <w:t>.</w:t>
            </w:r>
          </w:p>
          <w:p w14:paraId="4E9665BE" w14:textId="77777777" w:rsidR="00AE0F6C" w:rsidRPr="005A18B3" w:rsidRDefault="00AE0F6C" w:rsidP="006C638F">
            <w:pPr>
              <w:ind w:firstLine="426"/>
              <w:jc w:val="both"/>
              <w:rPr>
                <w:rFonts w:eastAsia="Calibri"/>
                <w:lang w:eastAsia="en-US"/>
              </w:rPr>
            </w:pPr>
            <w:r w:rsidRPr="005A18B3">
              <w:rPr>
                <w:rFonts w:eastAsia="Calibri"/>
                <w:lang w:eastAsia="en-US"/>
              </w:rPr>
              <w:t xml:space="preserve">Облаштування єдиною системою протипожежного захисту (автоматичною пожежною сигналізацією) </w:t>
            </w:r>
            <w:proofErr w:type="spellStart"/>
            <w:r w:rsidRPr="005A18B3">
              <w:rPr>
                <w:rFonts w:eastAsia="Calibri"/>
                <w:lang w:eastAsia="en-US"/>
              </w:rPr>
              <w:t>проєктованих</w:t>
            </w:r>
            <w:proofErr w:type="spellEnd"/>
            <w:r w:rsidRPr="005A18B3">
              <w:rPr>
                <w:rFonts w:eastAsia="Calibri"/>
                <w:lang w:eastAsia="en-US"/>
              </w:rPr>
              <w:t xml:space="preserve"> вагонів-будинків в кількості 9 одиниць, а також передбачити при необхідності облаштування системою пожежогасіння виробниче обладнання відповідно до вимог ДБН В.2.5-56:2014 «Системи протипожежного захисту» з виводом  сигналу про спрацювання «ПОЖЕЖА» та «НЕСПРАВНІСТЬ» на центр прийому тривожних сповіщень централізованого пожежного пульта спостерігання.</w:t>
            </w:r>
          </w:p>
          <w:p w14:paraId="7ACA1551" w14:textId="77777777" w:rsidR="00AE0F6C" w:rsidRDefault="00AE0F6C" w:rsidP="006C638F">
            <w:pPr>
              <w:pStyle w:val="ab"/>
              <w:tabs>
                <w:tab w:val="left" w:pos="113"/>
                <w:tab w:val="left" w:pos="655"/>
              </w:tabs>
              <w:spacing w:after="0" w:line="240" w:lineRule="auto"/>
              <w:ind w:firstLine="435"/>
              <w:rPr>
                <w:rFonts w:ascii="Times New Roman" w:eastAsia="Calibri" w:hAnsi="Times New Roman" w:cs="Times New Roman"/>
                <w:b/>
                <w:sz w:val="24"/>
                <w:szCs w:val="24"/>
                <w:lang w:eastAsia="uk-UA"/>
              </w:rPr>
            </w:pPr>
          </w:p>
          <w:p w14:paraId="35A0C8D3" w14:textId="77777777" w:rsidR="00AE0F6C" w:rsidRPr="00EE1751" w:rsidRDefault="00AE0F6C" w:rsidP="006C638F">
            <w:pPr>
              <w:pStyle w:val="ab"/>
              <w:tabs>
                <w:tab w:val="left" w:pos="113"/>
                <w:tab w:val="left" w:pos="655"/>
              </w:tabs>
              <w:spacing w:after="0" w:line="240" w:lineRule="auto"/>
              <w:ind w:firstLine="435"/>
              <w:rPr>
                <w:rFonts w:ascii="Times New Roman" w:eastAsia="Calibri" w:hAnsi="Times New Roman" w:cs="Times New Roman"/>
                <w:b/>
                <w:sz w:val="24"/>
                <w:szCs w:val="24"/>
                <w:lang w:eastAsia="uk-UA"/>
              </w:rPr>
            </w:pPr>
            <w:r w:rsidRPr="00EE1751">
              <w:rPr>
                <w:rFonts w:ascii="Times New Roman" w:eastAsia="Calibri" w:hAnsi="Times New Roman" w:cs="Times New Roman"/>
                <w:b/>
                <w:sz w:val="24"/>
                <w:szCs w:val="24"/>
                <w:lang w:eastAsia="uk-UA"/>
              </w:rPr>
              <w:lastRenderedPageBreak/>
              <w:t>5.</w:t>
            </w:r>
            <w:r>
              <w:rPr>
                <w:rFonts w:ascii="Times New Roman" w:eastAsia="Calibri" w:hAnsi="Times New Roman" w:cs="Times New Roman"/>
                <w:b/>
                <w:sz w:val="24"/>
                <w:szCs w:val="24"/>
                <w:lang w:eastAsia="uk-UA"/>
              </w:rPr>
              <w:t>4</w:t>
            </w:r>
            <w:r w:rsidRPr="00EE1751">
              <w:rPr>
                <w:rFonts w:ascii="Times New Roman" w:eastAsia="Calibri" w:hAnsi="Times New Roman" w:cs="Times New Roman"/>
                <w:b/>
                <w:sz w:val="24"/>
                <w:szCs w:val="24"/>
                <w:lang w:eastAsia="uk-UA"/>
              </w:rPr>
              <w:t xml:space="preserve"> Основні вимоги до розроблення розділу АСРВНСО</w:t>
            </w:r>
          </w:p>
          <w:p w14:paraId="74451EFD" w14:textId="77777777" w:rsidR="00AE0F6C" w:rsidRPr="00EE1751" w:rsidRDefault="00AE0F6C" w:rsidP="006C638F">
            <w:pPr>
              <w:jc w:val="both"/>
              <w:rPr>
                <w:rFonts w:eastAsia="Calibri"/>
                <w:lang w:eastAsia="en-US"/>
              </w:rPr>
            </w:pPr>
            <w:r>
              <w:rPr>
                <w:rFonts w:eastAsia="Calibri"/>
                <w:lang w:eastAsia="en-US"/>
              </w:rPr>
              <w:t xml:space="preserve">         </w:t>
            </w:r>
            <w:r w:rsidRPr="00EE1751">
              <w:rPr>
                <w:rFonts w:eastAsia="Calibri"/>
                <w:lang w:eastAsia="en-US"/>
              </w:rPr>
              <w:t xml:space="preserve">У разі визначення об’єкта об’єктом підвищеної небезпеки 1 або 2 класу та/або віднесення об’єкта будівництва до класів наслідків СС2, СС3 передбачити обладнання його автоматизованою системою раннього виявлення загрози виникнення надзвичайних ситуацій та оповіщення населення згідно </w:t>
            </w:r>
            <w:r w:rsidRPr="00EE1751">
              <w:rPr>
                <w:color w:val="333333"/>
                <w:shd w:val="clear" w:color="auto" w:fill="FFFFFF"/>
              </w:rPr>
              <w:t>ДБН В.2.5-76:2014.</w:t>
            </w:r>
          </w:p>
        </w:tc>
      </w:tr>
      <w:tr w:rsidR="00AE0F6C" w:rsidRPr="00704EC1" w14:paraId="3776F7EE" w14:textId="77777777" w:rsidTr="006C638F">
        <w:trPr>
          <w:trHeight w:val="480"/>
          <w:jc w:val="center"/>
        </w:trPr>
        <w:tc>
          <w:tcPr>
            <w:tcW w:w="518" w:type="dxa"/>
            <w:vAlign w:val="center"/>
          </w:tcPr>
          <w:p w14:paraId="3F99D024" w14:textId="77777777" w:rsidR="00AE0F6C" w:rsidRDefault="00AE0F6C" w:rsidP="006C638F">
            <w:pPr>
              <w:jc w:val="center"/>
            </w:pPr>
            <w:r>
              <w:lastRenderedPageBreak/>
              <w:t>6</w:t>
            </w:r>
          </w:p>
        </w:tc>
        <w:tc>
          <w:tcPr>
            <w:tcW w:w="2255" w:type="dxa"/>
            <w:vAlign w:val="center"/>
          </w:tcPr>
          <w:p w14:paraId="0AD2C9C0" w14:textId="77777777" w:rsidR="00AE0F6C" w:rsidRDefault="00AE0F6C" w:rsidP="006C638F">
            <w:pPr>
              <w:pStyle w:val="ab"/>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Додаткові вимоги</w:t>
            </w:r>
          </w:p>
        </w:tc>
        <w:tc>
          <w:tcPr>
            <w:tcW w:w="7712" w:type="dxa"/>
            <w:vAlign w:val="center"/>
          </w:tcPr>
          <w:p w14:paraId="539287F7" w14:textId="77777777" w:rsidR="00AE0F6C" w:rsidRDefault="00AE0F6C" w:rsidP="00AE0F6C">
            <w:pPr>
              <w:pStyle w:val="ab"/>
              <w:numPr>
                <w:ilvl w:val="0"/>
                <w:numId w:val="7"/>
              </w:numPr>
              <w:tabs>
                <w:tab w:val="left" w:pos="113"/>
                <w:tab w:val="left" w:pos="655"/>
              </w:tabs>
              <w:spacing w:after="0" w:line="240" w:lineRule="auto"/>
              <w:jc w:val="both"/>
              <w:rPr>
                <w:rFonts w:ascii="Times New Roman" w:eastAsia="Calibri" w:hAnsi="Times New Roman" w:cs="Times New Roman"/>
                <w:sz w:val="24"/>
                <w:szCs w:val="24"/>
                <w:lang w:eastAsia="uk-UA"/>
              </w:rPr>
            </w:pPr>
          </w:p>
        </w:tc>
      </w:tr>
      <w:tr w:rsidR="00AE0F6C" w:rsidRPr="00704EC1" w14:paraId="1A07628A" w14:textId="77777777" w:rsidTr="006C638F">
        <w:trPr>
          <w:trHeight w:val="558"/>
          <w:jc w:val="center"/>
        </w:trPr>
        <w:tc>
          <w:tcPr>
            <w:tcW w:w="518" w:type="dxa"/>
            <w:vAlign w:val="center"/>
          </w:tcPr>
          <w:p w14:paraId="6A124032" w14:textId="77777777" w:rsidR="00AE0F6C" w:rsidRPr="008D5DB9" w:rsidRDefault="00AE0F6C" w:rsidP="006C638F">
            <w:pPr>
              <w:jc w:val="center"/>
            </w:pPr>
            <w:r>
              <w:t>7</w:t>
            </w:r>
          </w:p>
        </w:tc>
        <w:tc>
          <w:tcPr>
            <w:tcW w:w="2255" w:type="dxa"/>
            <w:vAlign w:val="center"/>
          </w:tcPr>
          <w:p w14:paraId="5935BD17" w14:textId="77777777" w:rsidR="00AE0F6C" w:rsidRPr="00704EC1" w:rsidRDefault="00AE0F6C" w:rsidP="006C638F">
            <w:pPr>
              <w:pStyle w:val="ab"/>
              <w:tabs>
                <w:tab w:val="left" w:pos="113"/>
                <w:tab w:val="left" w:pos="641"/>
              </w:tabs>
              <w:spacing w:after="0" w:line="240" w:lineRule="auto"/>
              <w:ind w:firstLine="0"/>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Стан об’єкту</w:t>
            </w:r>
          </w:p>
        </w:tc>
        <w:tc>
          <w:tcPr>
            <w:tcW w:w="7712" w:type="dxa"/>
            <w:vAlign w:val="center"/>
          </w:tcPr>
          <w:p w14:paraId="7DA41004" w14:textId="77777777" w:rsidR="00AE0F6C" w:rsidRDefault="00AE0F6C" w:rsidP="006C638F">
            <w:pPr>
              <w:pStyle w:val="ab"/>
              <w:tabs>
                <w:tab w:val="left" w:pos="113"/>
                <w:tab w:val="left" w:pos="655"/>
              </w:tabs>
              <w:spacing w:after="0" w:line="240" w:lineRule="auto"/>
              <w:ind w:firstLine="0"/>
              <w:rPr>
                <w:rFonts w:ascii="Times New Roman" w:hAnsi="Times New Roman" w:cs="Times New Roman"/>
                <w:sz w:val="24"/>
                <w:szCs w:val="24"/>
              </w:rPr>
            </w:pPr>
            <w:r>
              <w:rPr>
                <w:rFonts w:ascii="Times New Roman" w:eastAsia="Calibri" w:hAnsi="Times New Roman" w:cs="Times New Roman"/>
                <w:sz w:val="24"/>
                <w:szCs w:val="24"/>
                <w:lang w:eastAsia="uk-UA"/>
              </w:rPr>
              <w:t>Будівництво не розпочато</w:t>
            </w:r>
          </w:p>
        </w:tc>
      </w:tr>
      <w:tr w:rsidR="00AE0F6C" w:rsidRPr="00704EC1" w14:paraId="2F343CE0" w14:textId="77777777" w:rsidTr="006C638F">
        <w:trPr>
          <w:jc w:val="center"/>
        </w:trPr>
        <w:tc>
          <w:tcPr>
            <w:tcW w:w="518" w:type="dxa"/>
            <w:vAlign w:val="center"/>
          </w:tcPr>
          <w:p w14:paraId="285C0FFE" w14:textId="77777777" w:rsidR="00AE0F6C" w:rsidRPr="008D5DB9" w:rsidRDefault="00AE0F6C" w:rsidP="006C638F">
            <w:pPr>
              <w:jc w:val="center"/>
            </w:pPr>
            <w:r>
              <w:t>8</w:t>
            </w:r>
          </w:p>
        </w:tc>
        <w:tc>
          <w:tcPr>
            <w:tcW w:w="2255" w:type="dxa"/>
          </w:tcPr>
          <w:p w14:paraId="6EDE3E2A" w14:textId="77777777" w:rsidR="00AE0F6C" w:rsidRPr="00704EC1" w:rsidRDefault="00AE0F6C" w:rsidP="006C638F">
            <w:pPr>
              <w:pStyle w:val="ab"/>
              <w:tabs>
                <w:tab w:val="left" w:pos="113"/>
                <w:tab w:val="left" w:pos="641"/>
              </w:tabs>
              <w:spacing w:after="0" w:line="240" w:lineRule="auto"/>
              <w:ind w:firstLine="0"/>
              <w:rPr>
                <w:rFonts w:ascii="Times New Roman" w:eastAsia="Calibri" w:hAnsi="Times New Roman" w:cs="Times New Roman"/>
                <w:sz w:val="24"/>
                <w:szCs w:val="24"/>
                <w:lang w:eastAsia="uk-UA"/>
              </w:rPr>
            </w:pPr>
            <w:r w:rsidRPr="00704EC1">
              <w:rPr>
                <w:rFonts w:ascii="Times New Roman" w:eastAsia="Calibri" w:hAnsi="Times New Roman" w:cs="Times New Roman"/>
                <w:sz w:val="24"/>
                <w:szCs w:val="24"/>
                <w:lang w:eastAsia="uk-UA"/>
              </w:rPr>
              <w:t>Черговість будівництва</w:t>
            </w:r>
          </w:p>
        </w:tc>
        <w:tc>
          <w:tcPr>
            <w:tcW w:w="7712" w:type="dxa"/>
            <w:vAlign w:val="center"/>
          </w:tcPr>
          <w:p w14:paraId="5F03C89E" w14:textId="77777777" w:rsidR="00AE0F6C" w:rsidRPr="00704EC1" w:rsidRDefault="00AE0F6C" w:rsidP="006C638F">
            <w:pPr>
              <w:pStyle w:val="ab"/>
              <w:tabs>
                <w:tab w:val="left" w:pos="113"/>
                <w:tab w:val="left" w:pos="655"/>
              </w:tabs>
              <w:spacing w:after="0" w:line="240" w:lineRule="auto"/>
              <w:ind w:firstLine="0"/>
              <w:rPr>
                <w:rFonts w:ascii="Times New Roman" w:eastAsia="Calibri" w:hAnsi="Times New Roman" w:cs="Times New Roman"/>
                <w:sz w:val="24"/>
                <w:szCs w:val="24"/>
                <w:lang w:eastAsia="uk-UA"/>
              </w:rPr>
            </w:pPr>
            <w:r w:rsidRPr="004D2EF8">
              <w:rPr>
                <w:rFonts w:ascii="Times New Roman" w:eastAsia="Calibri" w:hAnsi="Times New Roman" w:cs="Times New Roman"/>
                <w:sz w:val="24"/>
                <w:szCs w:val="24"/>
                <w:lang w:eastAsia="uk-UA"/>
              </w:rPr>
              <w:t>Одна черга будівництва</w:t>
            </w:r>
          </w:p>
        </w:tc>
      </w:tr>
    </w:tbl>
    <w:p w14:paraId="0210314C" w14:textId="77777777" w:rsidR="00AE0F6C" w:rsidRPr="00704EC1" w:rsidRDefault="00AE0F6C" w:rsidP="00AE0F6C">
      <w:pPr>
        <w:contextualSpacing/>
        <w:rPr>
          <w:sz w:val="28"/>
          <w:szCs w:val="28"/>
        </w:rPr>
      </w:pPr>
    </w:p>
    <w:p w14:paraId="423FF4DF" w14:textId="77777777" w:rsidR="00AE0F6C" w:rsidRPr="00704EC1" w:rsidRDefault="00AE0F6C" w:rsidP="00AE0F6C">
      <w:pPr>
        <w:suppressAutoHyphens/>
        <w:jc w:val="both"/>
        <w:rPr>
          <w:b/>
          <w:sz w:val="22"/>
          <w:lang w:eastAsia="zh-CN"/>
        </w:rPr>
      </w:pPr>
      <w:r w:rsidRPr="00704EC1">
        <w:rPr>
          <w:b/>
          <w:i/>
          <w:sz w:val="22"/>
          <w:lang w:eastAsia="zh-CN"/>
        </w:rPr>
        <w:t>***</w:t>
      </w:r>
      <w:r w:rsidRPr="00704EC1">
        <w:rPr>
          <w:rFonts w:eastAsia="Calibri"/>
          <w:i/>
        </w:rPr>
        <w:t xml:space="preserve"> </w:t>
      </w:r>
      <w:r w:rsidRPr="00704EC1">
        <w:rPr>
          <w:rFonts w:eastAsia="Calibri"/>
          <w:b/>
          <w:i/>
        </w:rPr>
        <w:t>Адреса, за якою знаходиться об’єкти Замовника, буде надано Учаснику окремим листом, після визначення його переможцем, на його адресу, враховуючи вимоги Постанови КМУ №1178 від 12 жовтня 2022 року.</w:t>
      </w:r>
    </w:p>
    <w:p w14:paraId="2AA1D4B3" w14:textId="77777777" w:rsidR="00AE0F6C" w:rsidRPr="00704EC1" w:rsidRDefault="00AE0F6C" w:rsidP="00AE0F6C">
      <w:pPr>
        <w:suppressAutoHyphens/>
        <w:jc w:val="both"/>
        <w:rPr>
          <w:color w:val="FF0000"/>
          <w:sz w:val="22"/>
          <w:highlight w:val="yellow"/>
          <w:lang w:eastAsia="zh-CN"/>
        </w:rPr>
      </w:pPr>
    </w:p>
    <w:p w14:paraId="1D699EA9" w14:textId="77777777" w:rsidR="00AE0F6C" w:rsidRPr="00704EC1" w:rsidRDefault="00AE0F6C" w:rsidP="00AE0F6C">
      <w:pPr>
        <w:pStyle w:val="a8"/>
        <w:ind w:firstLine="567"/>
        <w:jc w:val="both"/>
        <w:rPr>
          <w:rStyle w:val="FontStyle18"/>
          <w:lang w:val="uk-UA"/>
        </w:rPr>
      </w:pPr>
      <w:r w:rsidRPr="00704EC1">
        <w:rPr>
          <w:rStyle w:val="FontStyle18"/>
          <w:lang w:val="uk-UA"/>
        </w:rPr>
        <w:t>Якість наданих послуг повинна відповідати вимогам нормативно-правових актів, чинних в Україні.</w:t>
      </w:r>
    </w:p>
    <w:p w14:paraId="29CEF509" w14:textId="77777777" w:rsidR="00AE0F6C" w:rsidRDefault="00AE0F6C" w:rsidP="00AE0F6C"/>
    <w:p w14:paraId="54BF9C08" w14:textId="77777777" w:rsidR="00AE0F6C" w:rsidRDefault="00AE0F6C" w:rsidP="00AE0F6C">
      <w:pPr>
        <w:jc w:val="right"/>
      </w:pPr>
    </w:p>
    <w:p w14:paraId="687B76A3" w14:textId="77777777" w:rsidR="00AE0F6C" w:rsidRDefault="00AE0F6C" w:rsidP="00AE0F6C">
      <w:pPr>
        <w:jc w:val="right"/>
      </w:pPr>
    </w:p>
    <w:p w14:paraId="3ABB2A0A" w14:textId="77777777" w:rsidR="00AE0F6C" w:rsidRDefault="00AE0F6C" w:rsidP="00AE0F6C">
      <w:pPr>
        <w:jc w:val="right"/>
      </w:pPr>
    </w:p>
    <w:p w14:paraId="3310D0A7" w14:textId="77777777" w:rsidR="00AE0F6C" w:rsidRDefault="00AE0F6C" w:rsidP="00AE0F6C">
      <w:pPr>
        <w:jc w:val="right"/>
      </w:pPr>
    </w:p>
    <w:p w14:paraId="49395926" w14:textId="77777777" w:rsidR="00AE0F6C" w:rsidRDefault="00AE0F6C" w:rsidP="00AE0F6C">
      <w:pPr>
        <w:jc w:val="right"/>
      </w:pPr>
    </w:p>
    <w:p w14:paraId="6C851404" w14:textId="77777777" w:rsidR="00AE0F6C" w:rsidRDefault="00AE0F6C" w:rsidP="00AE0F6C">
      <w:pPr>
        <w:jc w:val="right"/>
      </w:pPr>
    </w:p>
    <w:p w14:paraId="53E229A4" w14:textId="77777777" w:rsidR="00AE0F6C" w:rsidRDefault="00AE0F6C" w:rsidP="00AE0F6C">
      <w:pPr>
        <w:jc w:val="right"/>
      </w:pPr>
    </w:p>
    <w:p w14:paraId="752D1CD6" w14:textId="77777777" w:rsidR="00AE0F6C" w:rsidRDefault="00AE0F6C" w:rsidP="00AE0F6C">
      <w:pPr>
        <w:jc w:val="right"/>
      </w:pPr>
    </w:p>
    <w:p w14:paraId="5D3B9DF0" w14:textId="77777777" w:rsidR="00AE0F6C" w:rsidRDefault="00AE0F6C" w:rsidP="00AE0F6C">
      <w:pPr>
        <w:jc w:val="right"/>
      </w:pPr>
    </w:p>
    <w:p w14:paraId="171F1258" w14:textId="77777777" w:rsidR="00AE0F6C" w:rsidRDefault="00AE0F6C" w:rsidP="00AE0F6C">
      <w:pPr>
        <w:jc w:val="right"/>
      </w:pPr>
    </w:p>
    <w:p w14:paraId="51E65493" w14:textId="77777777" w:rsidR="00AE0F6C" w:rsidRDefault="00AE0F6C" w:rsidP="00AE0F6C">
      <w:pPr>
        <w:jc w:val="right"/>
      </w:pPr>
    </w:p>
    <w:p w14:paraId="2C7950E0" w14:textId="77777777" w:rsidR="00AE0F6C" w:rsidRDefault="00AE0F6C" w:rsidP="00AE0F6C">
      <w:pPr>
        <w:jc w:val="right"/>
      </w:pPr>
    </w:p>
    <w:p w14:paraId="070D4239" w14:textId="77777777" w:rsidR="00AE0F6C" w:rsidRDefault="00AE0F6C" w:rsidP="00AE0F6C">
      <w:pPr>
        <w:jc w:val="right"/>
      </w:pPr>
    </w:p>
    <w:p w14:paraId="276D73EA" w14:textId="77777777" w:rsidR="00AE0F6C" w:rsidRDefault="00AE0F6C" w:rsidP="00AE0F6C">
      <w:pPr>
        <w:jc w:val="right"/>
      </w:pPr>
    </w:p>
    <w:p w14:paraId="27728BA7" w14:textId="77777777" w:rsidR="00AE0F6C" w:rsidRDefault="00AE0F6C" w:rsidP="00AE0F6C">
      <w:pPr>
        <w:jc w:val="right"/>
      </w:pPr>
    </w:p>
    <w:p w14:paraId="54498010" w14:textId="77777777" w:rsidR="00AE0F6C" w:rsidRDefault="00AE0F6C" w:rsidP="00AE0F6C">
      <w:pPr>
        <w:jc w:val="right"/>
      </w:pPr>
    </w:p>
    <w:p w14:paraId="26A65FAA" w14:textId="77777777" w:rsidR="00AE0F6C" w:rsidRDefault="00AE0F6C" w:rsidP="00AE0F6C">
      <w:pPr>
        <w:jc w:val="right"/>
      </w:pPr>
    </w:p>
    <w:p w14:paraId="36257D41" w14:textId="77777777" w:rsidR="00AE0F6C" w:rsidRDefault="00AE0F6C" w:rsidP="00AE0F6C">
      <w:pPr>
        <w:jc w:val="right"/>
      </w:pPr>
    </w:p>
    <w:p w14:paraId="4063F497" w14:textId="77777777" w:rsidR="00AE0F6C" w:rsidRDefault="00AE0F6C" w:rsidP="00AE0F6C">
      <w:pPr>
        <w:jc w:val="right"/>
      </w:pPr>
    </w:p>
    <w:p w14:paraId="1EA8FCA7" w14:textId="77777777" w:rsidR="00AE0F6C" w:rsidRDefault="00AE0F6C" w:rsidP="00AE0F6C">
      <w:pPr>
        <w:jc w:val="right"/>
      </w:pPr>
    </w:p>
    <w:p w14:paraId="14620A23" w14:textId="55AB109B" w:rsidR="00AE0F6C" w:rsidRDefault="00AE0F6C" w:rsidP="00AE0F6C">
      <w:pPr>
        <w:jc w:val="right"/>
      </w:pPr>
      <w:r>
        <w:lastRenderedPageBreak/>
        <w:t>Додаток №4</w:t>
      </w:r>
    </w:p>
    <w:p w14:paraId="102BA367" w14:textId="77777777" w:rsidR="00AE0F6C" w:rsidRPr="00553F2E" w:rsidRDefault="00AE0F6C" w:rsidP="00AE0F6C"/>
    <w:p w14:paraId="75287337" w14:textId="77777777" w:rsidR="00AE0F6C" w:rsidRPr="00C436D0" w:rsidRDefault="00AE0F6C" w:rsidP="00AE0F6C">
      <w:pPr>
        <w:widowControl w:val="0"/>
        <w:tabs>
          <w:tab w:val="left" w:pos="1843"/>
        </w:tabs>
        <w:jc w:val="center"/>
        <w:rPr>
          <w:b/>
        </w:rPr>
      </w:pPr>
      <w:r w:rsidRPr="00C436D0">
        <w:rPr>
          <w:b/>
        </w:rPr>
        <w:t>ПРОЕКТ ДОГОВОРУ</w:t>
      </w:r>
    </w:p>
    <w:p w14:paraId="2BD90C27" w14:textId="77777777" w:rsidR="00AE0F6C" w:rsidRDefault="00AE0F6C" w:rsidP="00AE0F6C">
      <w:pPr>
        <w:jc w:val="both"/>
        <w:rPr>
          <w:b/>
        </w:rPr>
      </w:pPr>
      <w:bookmarkStart w:id="3" w:name="bookmark3"/>
    </w:p>
    <w:p w14:paraId="40B401B8" w14:textId="77777777" w:rsidR="00AE0F6C" w:rsidRDefault="00AE0F6C" w:rsidP="00AE0F6C">
      <w:pPr>
        <w:jc w:val="both"/>
        <w:rPr>
          <w:b/>
        </w:rPr>
      </w:pPr>
      <w:r>
        <w:rPr>
          <w:b/>
        </w:rPr>
        <w:t>м. Полтава                                                                                                                   _________2026 р.</w:t>
      </w:r>
    </w:p>
    <w:p w14:paraId="54B2C99B" w14:textId="77777777" w:rsidR="00AE0F6C" w:rsidRDefault="00AE0F6C" w:rsidP="00AE0F6C">
      <w:pPr>
        <w:jc w:val="both"/>
        <w:rPr>
          <w:b/>
        </w:rPr>
      </w:pPr>
    </w:p>
    <w:bookmarkEnd w:id="3"/>
    <w:p w14:paraId="69ED3060" w14:textId="77777777" w:rsidR="00AE0F6C" w:rsidRDefault="00AE0F6C" w:rsidP="00AE0F6C">
      <w:pPr>
        <w:spacing w:before="57" w:after="57"/>
        <w:ind w:firstLine="567"/>
        <w:jc w:val="both"/>
      </w:pPr>
      <w:r w:rsidRPr="00003764">
        <w:rPr>
          <w:b/>
          <w:bCs/>
        </w:rPr>
        <w:t>Дочірнє підприємство ПрАТ «НАК «Надра України» «Український геологічний науково-виробничий центр»</w:t>
      </w:r>
      <w:r>
        <w:t xml:space="preserve">, надалі – Підрядник, в особі ______________________________, який діє на підставі ____________ з однієї сторони, та </w:t>
      </w:r>
    </w:p>
    <w:p w14:paraId="4B65B063" w14:textId="77777777" w:rsidR="00AE0F6C" w:rsidRDefault="00AE0F6C" w:rsidP="00AE0F6C">
      <w:pPr>
        <w:spacing w:before="57" w:after="57"/>
        <w:ind w:firstLine="567"/>
        <w:jc w:val="both"/>
      </w:pPr>
      <w:r>
        <w:t xml:space="preserve"> «_____________________», надалі – Субпідрядник, в особі _____________________, який діє на підставі ____________________, </w:t>
      </w:r>
    </w:p>
    <w:p w14:paraId="172C93D1" w14:textId="77777777" w:rsidR="00AE0F6C" w:rsidRDefault="00AE0F6C" w:rsidP="00AE0F6C">
      <w:pPr>
        <w:spacing w:before="57" w:after="57"/>
        <w:ind w:firstLine="567"/>
        <w:jc w:val="both"/>
      </w:pPr>
      <w:r>
        <w:t>надалі разом іменовані Сторони, а кожна окремо – Сторона уклали цей договір субпідряду на виконання проектних робіт (надалі – Договір) про наступне:</w:t>
      </w:r>
    </w:p>
    <w:p w14:paraId="242F8834" w14:textId="77777777" w:rsidR="00AE0F6C" w:rsidRDefault="00AE0F6C" w:rsidP="00AE0F6C">
      <w:pPr>
        <w:spacing w:before="57" w:after="57"/>
        <w:ind w:firstLine="567"/>
        <w:jc w:val="both"/>
      </w:pPr>
      <w:r>
        <w:t>ДЕЯКІ ТЕРМІНИ ТА СКОРОЧЕННЯ</w:t>
      </w:r>
    </w:p>
    <w:p w14:paraId="4E88ED1C" w14:textId="77777777" w:rsidR="00AE0F6C" w:rsidRDefault="00AE0F6C" w:rsidP="00AE0F6C">
      <w:pPr>
        <w:spacing w:before="57" w:after="57"/>
        <w:ind w:firstLine="567"/>
        <w:jc w:val="both"/>
      </w:pPr>
      <w:r>
        <w:t>Завдання – завдання на проектування, що погоджене між Замовником та Підрядником як додаток до договору на виконання робіт з розробки проектної документації між ними, та яке як викопіювання вкладене у зміст Додатку № 1 до Договору;</w:t>
      </w:r>
    </w:p>
    <w:p w14:paraId="75FD2A2E" w14:textId="77777777" w:rsidR="00AE0F6C" w:rsidRDefault="00AE0F6C" w:rsidP="00AE0F6C">
      <w:pPr>
        <w:spacing w:before="57" w:after="57"/>
        <w:ind w:firstLine="567"/>
        <w:jc w:val="both"/>
      </w:pPr>
      <w:r>
        <w:t>Замовник – юридична особа – ______________________, ідентифікаційний код: _________________, адреса реєстрації: _____________________________;</w:t>
      </w:r>
    </w:p>
    <w:p w14:paraId="0C480CD7" w14:textId="77777777" w:rsidR="00AE0F6C" w:rsidRDefault="00AE0F6C" w:rsidP="00AE0F6C">
      <w:pPr>
        <w:spacing w:before="57" w:after="57"/>
        <w:ind w:firstLine="567"/>
        <w:jc w:val="both"/>
      </w:pPr>
      <w:r>
        <w:t>Кошторис – складені у відповідності до «Настанови з визначення вартості будівництва», затвердженої Наказом від 01.11.21 № 281 (з урахуванням чинних змін), документи з визначення вартості проектних робіт, що погоджені між Сторонами як Додатки до цього Договору;</w:t>
      </w:r>
    </w:p>
    <w:p w14:paraId="43215DC3" w14:textId="77777777" w:rsidR="00AE0F6C" w:rsidRDefault="00AE0F6C" w:rsidP="00AE0F6C">
      <w:pPr>
        <w:spacing w:before="57" w:after="57"/>
        <w:ind w:firstLine="567"/>
        <w:jc w:val="both"/>
      </w:pPr>
      <w:r>
        <w:t>Проектна документація – розроблювана за цим Договором проектна документація – «__________________________________________________» в обсязі Робіт, обумовлених цим Договором;</w:t>
      </w:r>
    </w:p>
    <w:p w14:paraId="7216CA84" w14:textId="77777777" w:rsidR="00AE0F6C" w:rsidRDefault="00AE0F6C" w:rsidP="00AE0F6C">
      <w:pPr>
        <w:spacing w:before="57" w:after="57"/>
        <w:ind w:firstLine="567"/>
        <w:jc w:val="both"/>
      </w:pPr>
      <w:r>
        <w:t>Результат Робіт – розроблена та викладена у форматі та на носіях, відповідно до Завдання та ТУ Проектна документація;</w:t>
      </w:r>
    </w:p>
    <w:p w14:paraId="6F64317F" w14:textId="5207C80E" w:rsidR="00AE0F6C" w:rsidRDefault="007667B4" w:rsidP="00AE0F6C">
      <w:pPr>
        <w:spacing w:before="57" w:after="57"/>
        <w:ind w:firstLine="567"/>
        <w:jc w:val="both"/>
      </w:pPr>
      <w:r w:rsidRPr="00AE0F6C">
        <w:rPr>
          <w:bCs/>
          <w:color w:val="000000"/>
        </w:rPr>
        <w:t xml:space="preserve">«Роботи з розроблення </w:t>
      </w:r>
      <w:proofErr w:type="spellStart"/>
      <w:r w:rsidRPr="00AE0F6C">
        <w:rPr>
          <w:bCs/>
          <w:color w:val="000000"/>
        </w:rPr>
        <w:t>розроблення</w:t>
      </w:r>
      <w:proofErr w:type="spellEnd"/>
      <w:r w:rsidRPr="00AE0F6C">
        <w:rPr>
          <w:bCs/>
          <w:color w:val="000000"/>
        </w:rPr>
        <w:t xml:space="preserve"> розділу  АСК ТП, включаючи підготовку </w:t>
      </w:r>
      <w:proofErr w:type="spellStart"/>
      <w:r w:rsidRPr="00AE0F6C">
        <w:rPr>
          <w:bCs/>
          <w:color w:val="000000"/>
        </w:rPr>
        <w:t>проєктної</w:t>
      </w:r>
      <w:proofErr w:type="spellEnd"/>
      <w:r w:rsidRPr="00AE0F6C">
        <w:rPr>
          <w:bCs/>
          <w:color w:val="000000"/>
        </w:rPr>
        <w:t xml:space="preserve"> та кошторисної документації, а також розділу АСРВНСО з підготовкою відповідної кошторисної документації по об'єкту: «Облаштування Яблунівського НГКР. Капітальний ремонт (відновлення) Яблунівської УКПГ (за межами населених пунктів на території </w:t>
      </w:r>
      <w:proofErr w:type="spellStart"/>
      <w:r w:rsidRPr="00AE0F6C">
        <w:rPr>
          <w:bCs/>
          <w:color w:val="000000"/>
        </w:rPr>
        <w:t>Сенчанської</w:t>
      </w:r>
      <w:proofErr w:type="spellEnd"/>
      <w:r w:rsidRPr="00AE0F6C">
        <w:rPr>
          <w:bCs/>
          <w:color w:val="000000"/>
        </w:rPr>
        <w:t xml:space="preserve"> сільської територіальної громади Миргородського району Полтавської області). І черга» Код за ЄЗС ДК 021:2015: 71320000-7 - «Послуги з інженерного проектування»</w:t>
      </w:r>
      <w:r w:rsidR="00AE0F6C">
        <w:t>, в обсязі та складі, що обумовлені відповідними частинами Завдання, ТУ, Окремими умовами та застереженнями;</w:t>
      </w:r>
    </w:p>
    <w:p w14:paraId="71CBC59A" w14:textId="77777777" w:rsidR="00AE0F6C" w:rsidRDefault="00AE0F6C" w:rsidP="00AE0F6C">
      <w:pPr>
        <w:spacing w:before="57" w:after="57"/>
        <w:ind w:firstLine="567"/>
        <w:jc w:val="both"/>
      </w:pPr>
      <w:r>
        <w:t>ТУ – Технічні умови, які викладені у змісті Додатку № ___.</w:t>
      </w:r>
    </w:p>
    <w:p w14:paraId="31689783" w14:textId="77777777" w:rsidR="00AE0F6C" w:rsidRDefault="00AE0F6C" w:rsidP="00AE0F6C">
      <w:pPr>
        <w:spacing w:before="57" w:after="57"/>
        <w:ind w:firstLine="567"/>
        <w:jc w:val="both"/>
      </w:pPr>
    </w:p>
    <w:p w14:paraId="14894C17" w14:textId="77777777" w:rsidR="00AE0F6C" w:rsidRDefault="00AE0F6C" w:rsidP="00AE0F6C">
      <w:pPr>
        <w:spacing w:before="57" w:after="57"/>
        <w:ind w:firstLine="567"/>
        <w:jc w:val="both"/>
      </w:pPr>
      <w:r>
        <w:t>Розділ 1. ПРЕДМЕТ ДОГОВОРУ</w:t>
      </w:r>
    </w:p>
    <w:p w14:paraId="7238DD7A" w14:textId="77777777" w:rsidR="00AE0F6C" w:rsidRDefault="00AE0F6C" w:rsidP="00AE0F6C">
      <w:pPr>
        <w:spacing w:before="57" w:after="57"/>
        <w:ind w:firstLine="567"/>
        <w:jc w:val="both"/>
      </w:pPr>
      <w:r>
        <w:t>1.1. Укладенням цього Договору та на його умовах, а також відповідно до Завдання та ТУ:</w:t>
      </w:r>
    </w:p>
    <w:p w14:paraId="0A958A55" w14:textId="77777777" w:rsidR="00AE0F6C" w:rsidRDefault="00AE0F6C" w:rsidP="00AE0F6C">
      <w:pPr>
        <w:spacing w:before="57" w:after="57"/>
        <w:ind w:firstLine="567"/>
        <w:jc w:val="both"/>
      </w:pPr>
      <w:r>
        <w:t>1.1.1. Підрядник доручає, а Субпідрядник за цим дорученням зобов’язується виконати Роботи, а також передати Підряднику Результат Робіт.</w:t>
      </w:r>
    </w:p>
    <w:p w14:paraId="25E89FD8" w14:textId="77777777" w:rsidR="00AE0F6C" w:rsidRDefault="00AE0F6C" w:rsidP="00AE0F6C">
      <w:pPr>
        <w:spacing w:before="57" w:after="57"/>
        <w:ind w:firstLine="567"/>
        <w:jc w:val="both"/>
      </w:pPr>
      <w:r>
        <w:t>1.1.2. Підрядник зобов’язується прийняти результат виконання Робіт та оплатити Субпідряднику їх вартість.</w:t>
      </w:r>
    </w:p>
    <w:p w14:paraId="6848E773" w14:textId="77777777" w:rsidR="00AE0F6C" w:rsidRDefault="00AE0F6C" w:rsidP="00AE0F6C">
      <w:pPr>
        <w:spacing w:before="57" w:after="57"/>
        <w:ind w:firstLine="567"/>
        <w:jc w:val="both"/>
      </w:pPr>
      <w:r>
        <w:t>1.2. Місце виконання Робіт – територія (офіс) Субпідрядника.</w:t>
      </w:r>
    </w:p>
    <w:p w14:paraId="4FE419A4" w14:textId="77777777" w:rsidR="00AE0F6C" w:rsidRDefault="00AE0F6C" w:rsidP="00AE0F6C">
      <w:pPr>
        <w:spacing w:before="57" w:after="57"/>
        <w:ind w:firstLine="567"/>
        <w:jc w:val="both"/>
      </w:pPr>
      <w:r>
        <w:t>1.3. Терміни виконання Робіт: 50 календарних днів з моменту отримання вихідних даних.</w:t>
      </w:r>
    </w:p>
    <w:p w14:paraId="7CB893DF" w14:textId="77777777" w:rsidR="00AE0F6C" w:rsidRDefault="00AE0F6C" w:rsidP="00AE0F6C">
      <w:pPr>
        <w:spacing w:before="57" w:after="57"/>
        <w:ind w:firstLine="567"/>
        <w:jc w:val="both"/>
      </w:pPr>
      <w:r>
        <w:t>1.3.2. Субпідрядник має право достроково виконати та передати Підряднику Результат Робіт.</w:t>
      </w:r>
    </w:p>
    <w:p w14:paraId="500DD669" w14:textId="77777777" w:rsidR="00AE0F6C" w:rsidRDefault="00AE0F6C" w:rsidP="00AE0F6C">
      <w:pPr>
        <w:spacing w:before="57" w:after="57"/>
        <w:ind w:firstLine="567"/>
        <w:jc w:val="both"/>
      </w:pPr>
      <w:r>
        <w:t>Розділ  2. ВАРТІСТЬ РОБІТ ТА ПОРЯДОК РОЗРАХУНКІВ</w:t>
      </w:r>
    </w:p>
    <w:p w14:paraId="3DE7527C" w14:textId="77777777" w:rsidR="00AE0F6C" w:rsidRDefault="00AE0F6C" w:rsidP="00AE0F6C">
      <w:pPr>
        <w:spacing w:before="57" w:after="57"/>
        <w:ind w:firstLine="567"/>
        <w:jc w:val="both"/>
      </w:pPr>
      <w:r>
        <w:lastRenderedPageBreak/>
        <w:t>2.1. Загальна вартість Робіт складає ____________ грн (________________ гривень, ___________ копійок), в тому числі ПДВ (20 %) – _________ грн (___________________ гривень, _____ копійок).</w:t>
      </w:r>
    </w:p>
    <w:p w14:paraId="6E543ECD" w14:textId="77777777" w:rsidR="00AE0F6C" w:rsidRDefault="00AE0F6C" w:rsidP="00AE0F6C">
      <w:pPr>
        <w:spacing w:before="57" w:after="57"/>
        <w:ind w:firstLine="567"/>
        <w:jc w:val="both"/>
      </w:pPr>
      <w:r>
        <w:t>2.2. Оплата Робіт здійснюється Підрядником на користь Субпідрядника у наступному порядку та розмірах:</w:t>
      </w:r>
    </w:p>
    <w:p w14:paraId="30FA43EC" w14:textId="77777777" w:rsidR="00AE0F6C" w:rsidRDefault="00AE0F6C" w:rsidP="00AE0F6C">
      <w:pPr>
        <w:spacing w:before="57" w:after="57"/>
        <w:ind w:firstLine="567"/>
        <w:jc w:val="both"/>
      </w:pPr>
      <w:r>
        <w:t>2.2.1 післяплата у розмірі 100 % (сто відсотків) загальної вартості Робіт (по кожній стадії проектування окремо), що перераховується на поточний рахунок Субпідрядника протягом 10 (</w:t>
      </w:r>
      <w:proofErr w:type="spellStart"/>
      <w:r>
        <w:t>дечяти</w:t>
      </w:r>
      <w:proofErr w:type="spellEnd"/>
      <w:r>
        <w:t xml:space="preserve">) календарних днів від дати підписання Сторонами </w:t>
      </w:r>
      <w:proofErr w:type="spellStart"/>
      <w:r>
        <w:t>акта</w:t>
      </w:r>
      <w:proofErr w:type="spellEnd"/>
      <w:r>
        <w:t>/актів здачі-приймання виконаних робіт окремо по кожній стадії проектування, яка оплачується.</w:t>
      </w:r>
    </w:p>
    <w:p w14:paraId="0C0C7B8C" w14:textId="77777777" w:rsidR="00AE0F6C" w:rsidRDefault="00AE0F6C" w:rsidP="00AE0F6C">
      <w:pPr>
        <w:spacing w:before="57" w:after="57"/>
        <w:ind w:firstLine="567"/>
        <w:jc w:val="both"/>
      </w:pPr>
      <w:r>
        <w:t xml:space="preserve">2.3. Розрахунки за Договором здійснюються в національній валюті України у безготівковій формі шляхом перерахування Підрядником відповідної грошової суми на поточний рахунок Субпідрядника. </w:t>
      </w:r>
    </w:p>
    <w:p w14:paraId="55EC4FEC" w14:textId="77777777" w:rsidR="00AE0F6C" w:rsidRDefault="00AE0F6C" w:rsidP="00AE0F6C">
      <w:pPr>
        <w:spacing w:before="57" w:after="57"/>
        <w:ind w:firstLine="567"/>
        <w:jc w:val="both"/>
      </w:pPr>
      <w:r>
        <w:t>Розділ  3. ПЕРЕДАННЯ ТА ПРИЙНЯТТЯ РОБІТ</w:t>
      </w:r>
    </w:p>
    <w:p w14:paraId="65C2F510" w14:textId="77777777" w:rsidR="00AE0F6C" w:rsidRDefault="00AE0F6C" w:rsidP="00AE0F6C">
      <w:pPr>
        <w:spacing w:before="57" w:after="57"/>
        <w:ind w:firstLine="567"/>
        <w:jc w:val="both"/>
      </w:pPr>
      <w:r>
        <w:t>3.1. Після завершення Робіт Субпідрядник надає на розгляд та погодження Підряднику:</w:t>
      </w:r>
    </w:p>
    <w:p w14:paraId="034048F9" w14:textId="77777777" w:rsidR="00AE0F6C" w:rsidRDefault="00AE0F6C" w:rsidP="00AE0F6C">
      <w:pPr>
        <w:spacing w:before="57" w:after="57"/>
        <w:ind w:firstLine="567"/>
        <w:jc w:val="both"/>
      </w:pPr>
      <w:r>
        <w:t>- Проектну документацію у кількості примірників та формі, що передбачена Завданням, а також,</w:t>
      </w:r>
    </w:p>
    <w:p w14:paraId="543C29FC" w14:textId="77777777" w:rsidR="00AE0F6C" w:rsidRDefault="00AE0F6C" w:rsidP="00AE0F6C">
      <w:pPr>
        <w:spacing w:before="57" w:after="57"/>
        <w:ind w:firstLine="567"/>
        <w:jc w:val="both"/>
      </w:pPr>
      <w:r>
        <w:t xml:space="preserve">- акт здачі-приймання робіт (надання послуг), який Субпідрядник складає, підписує та скріплює своєю печаткою у двох оригінальних автентичних примірниках (по одному примірнику кожній Стороні). </w:t>
      </w:r>
    </w:p>
    <w:p w14:paraId="232384DD" w14:textId="77777777" w:rsidR="00AE0F6C" w:rsidRDefault="00AE0F6C" w:rsidP="00AE0F6C">
      <w:pPr>
        <w:spacing w:before="57" w:after="57"/>
        <w:ind w:firstLine="567"/>
        <w:jc w:val="both"/>
      </w:pPr>
      <w:r>
        <w:t xml:space="preserve">3.4. Підрядник не пізніше 5 (п’яти) календарних днів з моменту отримання від Субпідрядника </w:t>
      </w:r>
      <w:proofErr w:type="spellStart"/>
      <w:r>
        <w:t>акта</w:t>
      </w:r>
      <w:proofErr w:type="spellEnd"/>
      <w:r>
        <w:t xml:space="preserve"> приймання-передачі виконаних робіт та Проектної документації, розглядає такі документи та, в разі відсутності у нього обґрунтованих письмових зауважень, підписує акт приймання-передачі виконаних робіт і передає Субпідряднику примірник цього </w:t>
      </w:r>
      <w:proofErr w:type="spellStart"/>
      <w:r>
        <w:t>акта</w:t>
      </w:r>
      <w:proofErr w:type="spellEnd"/>
      <w:r>
        <w:t>, підписаний Сторонами (що також означає погодження Підрядником Проектної документації).</w:t>
      </w:r>
    </w:p>
    <w:p w14:paraId="24ACD460" w14:textId="77777777" w:rsidR="00AE0F6C" w:rsidRDefault="00AE0F6C" w:rsidP="00AE0F6C">
      <w:pPr>
        <w:spacing w:before="57" w:after="57"/>
        <w:ind w:firstLine="567"/>
        <w:jc w:val="both"/>
      </w:pPr>
      <w:r>
        <w:t xml:space="preserve">3.5. За наявності обґрунтованих письмових зауважень у Підрядника до Проектної документації чи </w:t>
      </w:r>
      <w:proofErr w:type="spellStart"/>
      <w:r>
        <w:t>акта</w:t>
      </w:r>
      <w:proofErr w:type="spellEnd"/>
      <w:r>
        <w:t xml:space="preserve"> приймання-передачі виконаних робіт Сторонами складається акт із погодженням переліку недоліків Робіт, та термінів (строків) їх усунення. Недоліки Робіт та Проектної документації, якщо вони настали з вини Субпідрядника, він зобов’язаний усунути за свій рахунок. Після усунення Субпідрядником недоліків останній знову виконує умови п. 3.1 цього Договору. Подальше приймання робіт здійснюється згідно умов п. 3.4 та цього (за наявності таких приводів) пункту Договору.</w:t>
      </w:r>
    </w:p>
    <w:p w14:paraId="155C224C" w14:textId="77777777" w:rsidR="00AE0F6C" w:rsidRDefault="00AE0F6C" w:rsidP="00AE0F6C">
      <w:pPr>
        <w:spacing w:before="57" w:after="57"/>
        <w:ind w:firstLine="567"/>
        <w:jc w:val="both"/>
      </w:pPr>
      <w:r>
        <w:t>Розділ  4. ОБОВ’ЯЗКИ ТА ПРАВА СТОРІН</w:t>
      </w:r>
    </w:p>
    <w:p w14:paraId="0A9C72AA" w14:textId="77777777" w:rsidR="00AE0F6C" w:rsidRDefault="00AE0F6C" w:rsidP="00AE0F6C">
      <w:pPr>
        <w:spacing w:before="57" w:after="57"/>
        <w:ind w:firstLine="567"/>
        <w:jc w:val="both"/>
      </w:pPr>
      <w:r>
        <w:t>4.1. Обов’язки Підрядника:</w:t>
      </w:r>
    </w:p>
    <w:p w14:paraId="2EE787F3" w14:textId="77777777" w:rsidR="00AE0F6C" w:rsidRDefault="00AE0F6C" w:rsidP="00AE0F6C">
      <w:pPr>
        <w:spacing w:before="57" w:after="57"/>
        <w:ind w:firstLine="567"/>
        <w:jc w:val="both"/>
      </w:pPr>
      <w:r>
        <w:t>4.1.1 надати Субпідряднику обумовлені цим Договором (зокрема, додатками до Договору), а також передбачені законодавством вихідні дані та іншу інформацію у обсязі, достатньому для проектування та розроблення Проектної документації;</w:t>
      </w:r>
    </w:p>
    <w:p w14:paraId="035744DB" w14:textId="77777777" w:rsidR="00AE0F6C" w:rsidRDefault="00AE0F6C" w:rsidP="00AE0F6C">
      <w:pPr>
        <w:spacing w:before="57" w:after="57"/>
        <w:ind w:firstLine="567"/>
        <w:jc w:val="both"/>
      </w:pPr>
      <w:r>
        <w:t>4.1.1.1 у разі внесення Замовником змін або уточнень в ТУ після погодження типу та марки основного технологічного обладнання, технологічної схеми, схеми автоматизації та структурної схеми комплексу технічних засобів автоматизації, своєчасно повідомити про це Субпідрядника із наданням відповідних (змінених/уточнених) вихідних даних в обсязі та складі, що необхідні для виконання Робіт в рамках цього Договору;</w:t>
      </w:r>
    </w:p>
    <w:p w14:paraId="45F9354A" w14:textId="77777777" w:rsidR="00AE0F6C" w:rsidRDefault="00AE0F6C" w:rsidP="00AE0F6C">
      <w:pPr>
        <w:spacing w:before="57" w:after="57"/>
        <w:ind w:firstLine="567"/>
        <w:jc w:val="both"/>
      </w:pPr>
      <w:r>
        <w:t>4.1.2 в порядку та на умовах, визначених цим Договором, оплатити Субпідряднику вартість Робіт;</w:t>
      </w:r>
    </w:p>
    <w:p w14:paraId="047E2669" w14:textId="77777777" w:rsidR="00AE0F6C" w:rsidRDefault="00AE0F6C" w:rsidP="00AE0F6C">
      <w:pPr>
        <w:spacing w:before="57" w:after="57"/>
        <w:ind w:firstLine="567"/>
        <w:jc w:val="both"/>
      </w:pPr>
      <w:r>
        <w:t>4.1.3 відшкодувати Субпідряднику додаткові витрати, а також фактично виконані Роботи та додаткові роботи (якщо такі мали місце), у разі зміни Підрядником (або Замовником) вихідних даних для проектування, в результаті чого було змінено обсяг Робіт за цим Договором та їх вартість.</w:t>
      </w:r>
    </w:p>
    <w:p w14:paraId="76944B67" w14:textId="77777777" w:rsidR="00AE0F6C" w:rsidRDefault="00AE0F6C" w:rsidP="00AE0F6C">
      <w:pPr>
        <w:spacing w:before="57" w:after="57"/>
        <w:ind w:firstLine="567"/>
        <w:jc w:val="both"/>
      </w:pPr>
      <w:r>
        <w:t>4.2. Права Підрядника:</w:t>
      </w:r>
    </w:p>
    <w:p w14:paraId="321DB6A4" w14:textId="77777777" w:rsidR="00AE0F6C" w:rsidRDefault="00AE0F6C" w:rsidP="00AE0F6C">
      <w:pPr>
        <w:spacing w:before="57" w:after="57"/>
        <w:ind w:firstLine="567"/>
        <w:jc w:val="both"/>
      </w:pPr>
      <w:r>
        <w:lastRenderedPageBreak/>
        <w:t>4.2.1 здійснювати контроль за ходом та якістю виконання Робіт по розробці Проектної документації, не втручаючись при цьому у господарську діяльність Субпідрядника;</w:t>
      </w:r>
    </w:p>
    <w:p w14:paraId="38F46DBF" w14:textId="77777777" w:rsidR="00AE0F6C" w:rsidRDefault="00AE0F6C" w:rsidP="00AE0F6C">
      <w:pPr>
        <w:spacing w:before="57" w:after="57"/>
        <w:ind w:firstLine="567"/>
        <w:jc w:val="both"/>
      </w:pPr>
      <w:r>
        <w:t>4.2.2 відмовитись від прийняття та оплати Робіт, якщо Субпідрядник за наявності його вини виконав Роботи неналежним чином й до моменту усунення цих недоліків Субпідрядником.</w:t>
      </w:r>
    </w:p>
    <w:p w14:paraId="14230CC2" w14:textId="77777777" w:rsidR="00AE0F6C" w:rsidRDefault="00AE0F6C" w:rsidP="00AE0F6C">
      <w:pPr>
        <w:spacing w:before="57" w:after="57"/>
        <w:ind w:firstLine="567"/>
        <w:jc w:val="both"/>
      </w:pPr>
      <w:r>
        <w:t>4.3. Обов’язки Субпідрядника:</w:t>
      </w:r>
    </w:p>
    <w:p w14:paraId="1FAD362F" w14:textId="77777777" w:rsidR="00AE0F6C" w:rsidRDefault="00AE0F6C" w:rsidP="00AE0F6C">
      <w:pPr>
        <w:spacing w:before="57" w:after="57"/>
        <w:ind w:firstLine="567"/>
        <w:jc w:val="both"/>
      </w:pPr>
      <w:r>
        <w:t>4.3.1 розробити та  передати Підряднику Проектну документацію у кількості та формі, що передбачені Завданням;</w:t>
      </w:r>
    </w:p>
    <w:p w14:paraId="53047C65" w14:textId="77777777" w:rsidR="00AE0F6C" w:rsidRDefault="00AE0F6C" w:rsidP="00AE0F6C">
      <w:pPr>
        <w:spacing w:before="57" w:after="57"/>
        <w:ind w:firstLine="567"/>
        <w:jc w:val="both"/>
      </w:pPr>
      <w:r>
        <w:t>4.3.2 без попередньої письмової згоди Підрядника не передавати Проектну документацію третім особам;</w:t>
      </w:r>
    </w:p>
    <w:p w14:paraId="6E2507EE" w14:textId="77777777" w:rsidR="00AE0F6C" w:rsidRDefault="00AE0F6C" w:rsidP="00AE0F6C">
      <w:pPr>
        <w:spacing w:before="57" w:after="57"/>
        <w:ind w:firstLine="567"/>
        <w:jc w:val="both"/>
      </w:pPr>
      <w:r>
        <w:t>4.3.3 виконати Роботи належним чином, відповідно до чинних норм та правил, умов цього Договору та його додатків;</w:t>
      </w:r>
    </w:p>
    <w:p w14:paraId="1DAE1C1D" w14:textId="77777777" w:rsidR="00AE0F6C" w:rsidRDefault="00AE0F6C" w:rsidP="00AE0F6C">
      <w:pPr>
        <w:spacing w:before="57" w:after="57"/>
        <w:ind w:firstLine="567"/>
        <w:jc w:val="both"/>
      </w:pPr>
      <w:r>
        <w:t>4.3.5 у разі допущення із власної вини недоліків у Роботах - усунути їх за власний рахунок й у погоджений із Підрядником строк згідно укладеного між Сторонами акту.</w:t>
      </w:r>
    </w:p>
    <w:p w14:paraId="3B7958AE" w14:textId="77777777" w:rsidR="00AE0F6C" w:rsidRDefault="00AE0F6C" w:rsidP="00AE0F6C">
      <w:pPr>
        <w:spacing w:before="57" w:after="57"/>
        <w:ind w:firstLine="567"/>
        <w:jc w:val="both"/>
      </w:pPr>
      <w:r>
        <w:t>4.4. Права Субпідрядника:</w:t>
      </w:r>
    </w:p>
    <w:p w14:paraId="394BE460" w14:textId="77777777" w:rsidR="00AE0F6C" w:rsidRDefault="00AE0F6C" w:rsidP="00AE0F6C">
      <w:pPr>
        <w:spacing w:before="57" w:after="57"/>
        <w:ind w:firstLine="567"/>
        <w:jc w:val="both"/>
      </w:pPr>
      <w:r>
        <w:t>4.4.1 отримати оплату за виконані Роботи на умовах, визначених цим Договором;</w:t>
      </w:r>
    </w:p>
    <w:p w14:paraId="2F85168F" w14:textId="77777777" w:rsidR="00AE0F6C" w:rsidRDefault="00AE0F6C" w:rsidP="00AE0F6C">
      <w:pPr>
        <w:spacing w:before="57" w:after="57"/>
        <w:ind w:firstLine="567"/>
        <w:jc w:val="both"/>
      </w:pPr>
      <w:r>
        <w:t>4.4.2 залучати до виконання Робіт спеціалізовані проектні організації на умовах субпідряду та бути відповідальним за результат їх робіт перед Підрядником.</w:t>
      </w:r>
    </w:p>
    <w:p w14:paraId="1FBF4411" w14:textId="77777777" w:rsidR="00AE0F6C" w:rsidRDefault="00AE0F6C" w:rsidP="00AE0F6C">
      <w:pPr>
        <w:spacing w:before="57" w:after="57"/>
        <w:ind w:firstLine="567"/>
        <w:jc w:val="both"/>
      </w:pPr>
      <w:r>
        <w:t>Розділ  5. ВІДПОВІДАЛЬНІСТЬ СТОРІН</w:t>
      </w:r>
    </w:p>
    <w:p w14:paraId="07A30B08" w14:textId="77777777" w:rsidR="00AE0F6C" w:rsidRDefault="00AE0F6C" w:rsidP="00AE0F6C">
      <w:pPr>
        <w:spacing w:before="57" w:after="57"/>
        <w:ind w:firstLine="567"/>
        <w:jc w:val="both"/>
      </w:pPr>
      <w:r>
        <w:t xml:space="preserve">5.1. За невиконання або неналежне виконання зобов'язань за цим Договором Сторони несуть відповідальність передбачену цим Договором та чинним законодавством України. </w:t>
      </w:r>
    </w:p>
    <w:p w14:paraId="14EAF6FE" w14:textId="77777777" w:rsidR="00AE0F6C" w:rsidRDefault="00AE0F6C" w:rsidP="00AE0F6C">
      <w:pPr>
        <w:spacing w:before="57" w:after="57"/>
        <w:ind w:firstLine="567"/>
        <w:jc w:val="both"/>
      </w:pPr>
      <w:r>
        <w:t>5.2. За перевищення строку виконання Робіт з вини Субпідрядника більш ніж на 15 (п’ятнадцять) календарних днів Підрядник має право письмової вимоги сплати Субпідрядником штрафу у розмірі 3 % (трьох відсотків) від вартості невиконаних у строк Робіт.</w:t>
      </w:r>
    </w:p>
    <w:p w14:paraId="151233E3" w14:textId="77777777" w:rsidR="00AE0F6C" w:rsidRDefault="00AE0F6C" w:rsidP="00AE0F6C">
      <w:pPr>
        <w:spacing w:before="57" w:after="57"/>
        <w:ind w:firstLine="567"/>
        <w:jc w:val="both"/>
      </w:pPr>
      <w:r>
        <w:t>5.4. За прострочення оплати Робіт Підрядник сплачує на письмову вимогу Субпідряднику пеню в розмірі діючої у період прострочення оплати Робіт подвійної облікової ставки НБУ, яка нараховується на суму простроченого грошового зобов’язання з оплати Робіт за кожний день та за увесь період такого прострочення.</w:t>
      </w:r>
    </w:p>
    <w:p w14:paraId="765D351F" w14:textId="77777777" w:rsidR="00AE0F6C" w:rsidRDefault="00AE0F6C" w:rsidP="00AE0F6C">
      <w:pPr>
        <w:spacing w:before="57" w:after="57"/>
        <w:ind w:firstLine="567"/>
        <w:jc w:val="both"/>
      </w:pPr>
      <w:r>
        <w:t>5.5. Сплата неустойки, штрафу, пені не звільняє Сторони від виконання зобов'язань за цим Договором, якщо проти цього не заперечує приймаюча виконання зобов’язання (</w:t>
      </w:r>
      <w:proofErr w:type="spellStart"/>
      <w:r>
        <w:t>управнена</w:t>
      </w:r>
      <w:proofErr w:type="spellEnd"/>
      <w:r>
        <w:t>) Сторона.</w:t>
      </w:r>
    </w:p>
    <w:p w14:paraId="70CBE629" w14:textId="77777777" w:rsidR="00AE0F6C" w:rsidRDefault="00AE0F6C" w:rsidP="00AE0F6C">
      <w:pPr>
        <w:spacing w:before="57" w:after="57"/>
        <w:ind w:firstLine="567"/>
        <w:jc w:val="both"/>
      </w:pPr>
      <w:r>
        <w:t>Розділ  6. ФОРС-МАЖОРНІ ОБСТАВИНИ</w:t>
      </w:r>
    </w:p>
    <w:p w14:paraId="5949B57E" w14:textId="77777777" w:rsidR="00AE0F6C" w:rsidRDefault="00AE0F6C" w:rsidP="00AE0F6C">
      <w:pPr>
        <w:spacing w:before="57" w:after="57"/>
        <w:ind w:firstLine="567"/>
        <w:jc w:val="both"/>
      </w:pPr>
      <w:r>
        <w:t>6.1.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7BC493B0" w14:textId="77777777" w:rsidR="00AE0F6C" w:rsidRDefault="00AE0F6C" w:rsidP="00AE0F6C">
      <w:pPr>
        <w:spacing w:before="57" w:after="57"/>
        <w:ind w:firstLine="567"/>
        <w:jc w:val="both"/>
      </w:pPr>
      <w:r>
        <w:t>6.2. Під форс-мажорними обставинами у цьому Договорі розуміються непереборна сила, а також усі інші обставини, які визначені у п. 6.3. цього Договору як підстава для звільнення від відповідальності за порушення Договору.</w:t>
      </w:r>
    </w:p>
    <w:p w14:paraId="3F62BCE0" w14:textId="77777777" w:rsidR="00AE0F6C" w:rsidRDefault="00AE0F6C" w:rsidP="00AE0F6C">
      <w:pPr>
        <w:spacing w:before="57" w:after="57"/>
        <w:ind w:firstLine="567"/>
        <w:jc w:val="both"/>
      </w:pPr>
      <w:r>
        <w:t xml:space="preserve">6.3. Під непереборною силою у цьому Договорі розуміються будь-які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w:t>
      </w:r>
      <w:r>
        <w:lastRenderedPageBreak/>
        <w:t xml:space="preserve">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t>проток</w:t>
      </w:r>
      <w:proofErr w:type="spellEnd"/>
      <w: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t>проток</w:t>
      </w:r>
      <w:proofErr w:type="spellEnd"/>
      <w:r>
        <w:t>, портів, перевалів, землетрус, блискавка, пожежа, посуха, просідання і зсув ґрунту, інші стихійні лиха тощо, протиправні дії, що призвели до порушення або припинення роботи електронно-обчислювальних машин (комп'ютерів), автоматизованих систем, систем зберігання інформації, комп'ютерних мереж чи мереж електрозв'язку тощо, які унеможливлюють виконання Сторонами цього Договору або тимчасово перешкоджають такому виконанню.</w:t>
      </w:r>
    </w:p>
    <w:p w14:paraId="49F4B39E" w14:textId="77777777" w:rsidR="00AE0F6C" w:rsidRDefault="00AE0F6C" w:rsidP="00AE0F6C">
      <w:pPr>
        <w:spacing w:before="57" w:after="57"/>
        <w:ind w:firstLine="567"/>
        <w:jc w:val="both"/>
      </w:pPr>
      <w:r>
        <w:t xml:space="preserve">6.4. Сторона, що має намір послатися на форс-мажорні обставини, зобов'язана протягом 10 (десяти) календарних днів з моменту прострочення послуг через настання даних обставин або з моменту як тільки це стане можливим, з огляду на характер прояву форс-мажорних обставин, письмово повідомити іншу Сторону про наявність форс-мажорних обставин та їх вплив на можливість виконання цього Договору. </w:t>
      </w:r>
    </w:p>
    <w:p w14:paraId="4B9B90DC" w14:textId="77777777" w:rsidR="00AE0F6C" w:rsidRDefault="00AE0F6C" w:rsidP="00AE0F6C">
      <w:pPr>
        <w:spacing w:before="57" w:after="57"/>
        <w:ind w:firstLine="567"/>
        <w:jc w:val="both"/>
      </w:pPr>
      <w:r>
        <w:t>6.5. Достатнім підтвердженням дії обставин форс-мажорних обставин є сертифікат, виданий Торгово-промисловою палатою України або регіональною торгово-промисловою палатою (надалі – ТПП), або інший документ уповноваженого на це законодавством органу / установи державної влади України або країни виникнення та дії форс-мажорних обставин.</w:t>
      </w:r>
    </w:p>
    <w:p w14:paraId="2A11274F" w14:textId="77777777" w:rsidR="00AE0F6C" w:rsidRDefault="00AE0F6C" w:rsidP="00AE0F6C">
      <w:pPr>
        <w:spacing w:before="57" w:after="57"/>
        <w:ind w:firstLine="567"/>
        <w:jc w:val="both"/>
      </w:pPr>
      <w:r>
        <w:t>6.6. Сторона, яка через форс-мажорні обставини не може належним чином виконувати зобов'язання за цим Договором звертається до ТПП або іншого уповноваженого органу за отриманням Сертифікату ТПП / іншого письмового підтвердження форс-мажорних обставин від уповноваженого органу, після чого надає або надсилає копію цього документу іншій Стороні.</w:t>
      </w:r>
    </w:p>
    <w:p w14:paraId="6F1DBDF0" w14:textId="77777777" w:rsidR="00AE0F6C" w:rsidRDefault="00AE0F6C" w:rsidP="00AE0F6C">
      <w:pPr>
        <w:spacing w:before="57" w:after="57"/>
        <w:ind w:firstLine="567"/>
        <w:jc w:val="both"/>
      </w:pPr>
      <w:r>
        <w:t>6.7. У разі настання форс-мажорних обставин, термін/строк дії Договору, термін/строк виконання зобов'язань за Договором, які не можуть бути виконані належним чином через форс-мажорні обставини, є продовженими на строк дії цих форс-мажорних обставин, якщо вони підтверджені згідно п. 6.5 та п. 6.6 Договору.</w:t>
      </w:r>
    </w:p>
    <w:p w14:paraId="630CA1E3" w14:textId="77777777" w:rsidR="00AE0F6C" w:rsidRDefault="00AE0F6C" w:rsidP="00AE0F6C">
      <w:pPr>
        <w:spacing w:before="57" w:after="57"/>
        <w:ind w:firstLine="567"/>
        <w:jc w:val="both"/>
      </w:pPr>
      <w:r>
        <w:t>6.8. Якщо форс-мажорні обставини тривають більше 60 (шістдесяти) календарних днів поспіль та перешкоджають виконанню Стороні (або Сторонам) зобов'язань за Договором, Сторони вирішують подальший порядок виконання договірних зобов'язань за необхідності шляхом укладання додаткової угоди / угоди до Договору.</w:t>
      </w:r>
    </w:p>
    <w:p w14:paraId="76AB6B7C" w14:textId="77777777" w:rsidR="00AE0F6C" w:rsidRDefault="00AE0F6C" w:rsidP="00AE0F6C">
      <w:pPr>
        <w:spacing w:before="57" w:after="57"/>
        <w:ind w:firstLine="567"/>
        <w:jc w:val="both"/>
      </w:pPr>
      <w:r>
        <w:t>Розділ  7. ВИРІШЕННЯ СПОРІВ І РОЗБІЖНОСТЕЙ</w:t>
      </w:r>
    </w:p>
    <w:p w14:paraId="29477513" w14:textId="77777777" w:rsidR="00AE0F6C" w:rsidRDefault="00AE0F6C" w:rsidP="00AE0F6C">
      <w:pPr>
        <w:spacing w:before="57" w:after="57"/>
        <w:ind w:firstLine="567"/>
        <w:jc w:val="both"/>
      </w:pPr>
      <w:r>
        <w:t>7.1. Усі спори, що виникають з цього Договору або пов'язані із його укладенням, виконанням, зміною, розірвання, іншим достроковим припиненням, вирішуються шляхом переговорів між Сторонами та/або у претензійному порядку. Такий порядок досудового врегулювання спорів Сторони визнають обов’язковим.</w:t>
      </w:r>
    </w:p>
    <w:p w14:paraId="35632BA6" w14:textId="77777777" w:rsidR="00AE0F6C" w:rsidRDefault="00AE0F6C" w:rsidP="00AE0F6C">
      <w:pPr>
        <w:spacing w:before="57" w:after="57"/>
        <w:ind w:firstLine="567"/>
        <w:jc w:val="both"/>
      </w:pPr>
      <w:r>
        <w:t>7.2. Якщо відповідний спір неможливо вирішити у досудовому порядку, як визначено п. 7.1 Договору, то зацікавлена Сторона має право звернутися за вирішенням спору в суді за встановленою підвідомчістю та підсудністю такого спору відповідно до чинного законодавства України.</w:t>
      </w:r>
    </w:p>
    <w:p w14:paraId="388E5FAA" w14:textId="77777777" w:rsidR="00AE0F6C" w:rsidRDefault="00AE0F6C" w:rsidP="00AE0F6C">
      <w:pPr>
        <w:spacing w:before="57" w:after="57"/>
        <w:ind w:firstLine="567"/>
        <w:jc w:val="both"/>
      </w:pPr>
      <w:r>
        <w:t>Розділ  8. СТРОК ДІЇ ДОГОВОРУ ТА ІНШІ УМОВИ</w:t>
      </w:r>
    </w:p>
    <w:p w14:paraId="48F8C6DD" w14:textId="77777777" w:rsidR="00AE0F6C" w:rsidRDefault="00AE0F6C" w:rsidP="00AE0F6C">
      <w:pPr>
        <w:spacing w:before="57" w:after="57"/>
        <w:ind w:firstLine="567"/>
        <w:jc w:val="both"/>
      </w:pPr>
      <w:r>
        <w:t>8.1. Після укладення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0AF1D86A" w14:textId="77777777" w:rsidR="00AE0F6C" w:rsidRDefault="00AE0F6C" w:rsidP="00AE0F6C">
      <w:pPr>
        <w:spacing w:before="57" w:after="57"/>
        <w:ind w:firstLine="567"/>
        <w:jc w:val="both"/>
      </w:pPr>
      <w:r>
        <w:t xml:space="preserve">8.2. Особисті немайнові (авторські) права інтелектуальної власності на створений Субпідрядником Результат Робіт (Проектну документацію) належить його розробникам-авторам і охороняються відповідно до законодавства України. З моменту прийняття Проектної документації Підрядником, до нього переходять невиключні майнові права інтелектуальної власності на Проектну документацію – на передання її Замовнику та на використання Проектної </w:t>
      </w:r>
      <w:r>
        <w:lastRenderedPageBreak/>
        <w:t xml:space="preserve">документації з метою будівництва об'єкту, який нею запроектовано. Підрядник без згоди Субпідрядника не передаватиме Проектну документацію іншим особам (крім Замовника, експертних організацій, яким за договором буде доручене проведення експертизи цього </w:t>
      </w:r>
      <w:proofErr w:type="spellStart"/>
      <w:r>
        <w:t>проєкту</w:t>
      </w:r>
      <w:proofErr w:type="spellEnd"/>
      <w:r>
        <w:t xml:space="preserve">) і не розголошуватиме дані, що містяться у ній (крім інформації, наданої Підрядником). </w:t>
      </w:r>
    </w:p>
    <w:p w14:paraId="7B0822F6" w14:textId="77777777" w:rsidR="00AE0F6C" w:rsidRDefault="00AE0F6C" w:rsidP="00AE0F6C">
      <w:pPr>
        <w:spacing w:before="57" w:after="57"/>
        <w:ind w:firstLine="567"/>
        <w:jc w:val="both"/>
      </w:pPr>
      <w:r>
        <w:t>8.3. Цей Договір є укладеним (набирає чинності) з моменту його підписання уповноваженими особами Сторін, за умови його погодження ПрАТ «НАК «Надра України», та діє до 31.12.2026 року.</w:t>
      </w:r>
    </w:p>
    <w:p w14:paraId="02322A03" w14:textId="77777777" w:rsidR="00AE0F6C" w:rsidRDefault="00AE0F6C" w:rsidP="00AE0F6C">
      <w:pPr>
        <w:spacing w:before="57" w:after="57"/>
        <w:ind w:firstLine="567"/>
        <w:jc w:val="both"/>
      </w:pPr>
      <w:r>
        <w:t>8.3.1. Всі зміни, доповнення до даного Договору можливі лише за взаємною письмовою згодою Сторін, про що між Сторонами укладається письмова додаткова угода, яка підписується повноважними особами обох Сторін та скріплюється печатками Сторін.</w:t>
      </w:r>
    </w:p>
    <w:p w14:paraId="59826544" w14:textId="77777777" w:rsidR="00AE0F6C" w:rsidRDefault="00AE0F6C" w:rsidP="00AE0F6C">
      <w:pPr>
        <w:spacing w:before="57" w:after="57"/>
        <w:ind w:firstLine="567"/>
        <w:jc w:val="both"/>
      </w:pPr>
      <w:r>
        <w:t>8.4. Сторони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5 (п’яти) робочих днів від дня прийняття такого рішення.</w:t>
      </w:r>
    </w:p>
    <w:p w14:paraId="7A73DA09" w14:textId="77777777" w:rsidR="00AE0F6C" w:rsidRDefault="00AE0F6C" w:rsidP="00AE0F6C">
      <w:pPr>
        <w:spacing w:before="57" w:after="57"/>
        <w:ind w:firstLine="567"/>
        <w:jc w:val="both"/>
      </w:pPr>
      <w:r>
        <w:t>8.5.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 якщо інше не передбачено (або не обумовлено) цим Договором.</w:t>
      </w:r>
    </w:p>
    <w:p w14:paraId="49809789" w14:textId="77777777" w:rsidR="00AE0F6C" w:rsidRDefault="00AE0F6C" w:rsidP="00AE0F6C">
      <w:pPr>
        <w:spacing w:before="57" w:after="57"/>
        <w:ind w:firstLine="567"/>
        <w:jc w:val="both"/>
      </w:pPr>
      <w:r>
        <w:t>8.6. Невід'ємною частиною Договору, після підписання Сторонами та скріплення печатками Сторін, є наступні додатки (які мають відокремлену нумерацію сторінок, від нумерації сторінок цього Договору):</w:t>
      </w:r>
    </w:p>
    <w:p w14:paraId="65423DCE" w14:textId="77777777" w:rsidR="00AE0F6C" w:rsidRDefault="00AE0F6C" w:rsidP="00AE0F6C">
      <w:pPr>
        <w:spacing w:before="57" w:after="57"/>
        <w:ind w:firstLine="567"/>
        <w:jc w:val="both"/>
      </w:pPr>
      <w:r>
        <w:t>Додаток № 1</w:t>
      </w:r>
      <w:r>
        <w:tab/>
        <w:t>ЗАВДАННЯ НА ПРОЕКТУВАННЯ із наступними додатками (1.1 – 1.3):</w:t>
      </w:r>
    </w:p>
    <w:p w14:paraId="3949FC46" w14:textId="77777777" w:rsidR="00AE0F6C" w:rsidRDefault="00AE0F6C" w:rsidP="00AE0F6C">
      <w:pPr>
        <w:spacing w:before="57" w:after="57"/>
        <w:ind w:firstLine="567"/>
        <w:jc w:val="both"/>
      </w:pPr>
      <w:r>
        <w:t>Додаток № ___</w:t>
      </w:r>
      <w:r>
        <w:tab/>
        <w:t>ТЕХНІЧНІ УМОВИ _______________________ (із застереженням про застосовні Субпідрядником пункти/підпункти);</w:t>
      </w:r>
    </w:p>
    <w:p w14:paraId="665FED9B" w14:textId="77777777" w:rsidR="00AE0F6C" w:rsidRDefault="00AE0F6C" w:rsidP="00AE0F6C">
      <w:pPr>
        <w:spacing w:before="57" w:after="57"/>
        <w:ind w:firstLine="567"/>
        <w:jc w:val="both"/>
      </w:pPr>
      <w:r>
        <w:t>Додатки № ___</w:t>
      </w:r>
      <w:r>
        <w:tab/>
        <w:t>Кошторис № __– _________________________________.</w:t>
      </w:r>
    </w:p>
    <w:p w14:paraId="092B4DE5" w14:textId="77777777" w:rsidR="00AE0F6C" w:rsidRDefault="00AE0F6C" w:rsidP="00AE0F6C">
      <w:pPr>
        <w:spacing w:before="57" w:after="57"/>
        <w:ind w:firstLine="567"/>
        <w:jc w:val="both"/>
      </w:pPr>
      <w:r>
        <w:t>Розділ  10. АДРЕСИ, РЕКВІЗИТИ СТОРІН, УМОВИ ЇХ ЗМІНИ</w:t>
      </w:r>
    </w:p>
    <w:p w14:paraId="5D5803F6" w14:textId="77777777" w:rsidR="00AE0F6C" w:rsidRDefault="00AE0F6C" w:rsidP="00AE0F6C">
      <w:pPr>
        <w:spacing w:before="57" w:after="57"/>
        <w:ind w:firstLine="567"/>
        <w:jc w:val="both"/>
      </w:pPr>
      <w:r>
        <w:t>10.1. У разі зміни протягом терміну / строків дії цього Договору, адрес, засобів зв’язку, платіжних реквізитів, податкових реквізитів та/або системи оподаткування, Сторона, для якої настали такі зміни, зобов'язана своєчасно письмово повідомити про це іншу Сторону та з власної ініціативи або на запит іншої Сторони надати копії відповідних документів про зазначені зміни.</w:t>
      </w:r>
    </w:p>
    <w:p w14:paraId="149CCFEF" w14:textId="77777777" w:rsidR="00AE0F6C" w:rsidRDefault="00AE0F6C" w:rsidP="00AE0F6C">
      <w:pPr>
        <w:spacing w:before="57" w:after="57"/>
        <w:ind w:firstLine="567"/>
        <w:jc w:val="both"/>
      </w:pPr>
      <w:r>
        <w:t>10.2. До виконання умов п. 10.1 Договору, належними вважаються адреси та реквізити, зазначені в даному Договорі, а за їх наявності – адреси та реквізити, зазначені в останньому повідомлені, отриманому однією Стороною від іншої Сторони.</w:t>
      </w:r>
    </w:p>
    <w:p w14:paraId="5EE1B5F3" w14:textId="77777777" w:rsidR="00AE0F6C" w:rsidRDefault="00AE0F6C" w:rsidP="00AE0F6C">
      <w:pPr>
        <w:spacing w:before="57" w:after="57"/>
        <w:ind w:firstLine="567"/>
      </w:pPr>
      <w:r>
        <w:t>10.3. Чинні на момент укладення цього Договору адреси та реквізити Сторін є такими:</w:t>
      </w:r>
    </w:p>
    <w:p w14:paraId="140E18FA" w14:textId="77777777" w:rsidR="00AE0F6C" w:rsidRDefault="00AE0F6C" w:rsidP="00AE0F6C">
      <w:pPr>
        <w:spacing w:before="57" w:after="57"/>
        <w:ind w:firstLine="567"/>
      </w:pPr>
    </w:p>
    <w:p w14:paraId="7BE0DF4C" w14:textId="77777777" w:rsidR="00AE0F6C" w:rsidRDefault="00AE0F6C" w:rsidP="00AE0F6C">
      <w:pPr>
        <w:spacing w:before="57" w:after="57"/>
        <w:ind w:firstLine="567"/>
      </w:pPr>
    </w:p>
    <w:p w14:paraId="7CE35473" w14:textId="77777777" w:rsidR="00AE0F6C" w:rsidRDefault="00AE0F6C" w:rsidP="00AE0F6C"/>
    <w:p w14:paraId="382BCB12" w14:textId="77777777" w:rsidR="00AE0F6C" w:rsidRDefault="00AE0F6C" w:rsidP="00AE0F6C">
      <w:r>
        <w:tab/>
      </w:r>
    </w:p>
    <w:p w14:paraId="031A3ECB" w14:textId="77777777" w:rsidR="00AE0F6C" w:rsidRDefault="00AE0F6C" w:rsidP="00AE0F6C"/>
    <w:p w14:paraId="20E7AFA4" w14:textId="77777777" w:rsidR="00AE0F6C" w:rsidRPr="00C436D0" w:rsidRDefault="00AE0F6C" w:rsidP="00AE0F6C">
      <w:pPr>
        <w:widowControl w:val="0"/>
        <w:tabs>
          <w:tab w:val="left" w:pos="1843"/>
        </w:tabs>
        <w:jc w:val="center"/>
        <w:rPr>
          <w:b/>
        </w:rPr>
      </w:pPr>
    </w:p>
    <w:p w14:paraId="092BF630" w14:textId="77777777" w:rsidR="00D5117B" w:rsidRDefault="00D5117B"/>
    <w:sectPr w:rsidR="00D5117B" w:rsidSect="00985B89">
      <w:headerReference w:type="even" r:id="rId11"/>
      <w:headerReference w:type="default" r:id="rId12"/>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A60" w14:textId="77777777" w:rsidR="00D32A3E" w:rsidRDefault="00D32A3E">
      <w:r>
        <w:separator/>
      </w:r>
    </w:p>
  </w:endnote>
  <w:endnote w:type="continuationSeparator" w:id="0">
    <w:p w14:paraId="56DDE509" w14:textId="77777777" w:rsidR="00D32A3E" w:rsidRDefault="00D3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F902" w14:textId="77777777" w:rsidR="00D32A3E" w:rsidRDefault="00D32A3E">
      <w:r>
        <w:separator/>
      </w:r>
    </w:p>
  </w:footnote>
  <w:footnote w:type="continuationSeparator" w:id="0">
    <w:p w14:paraId="5360A781" w14:textId="77777777" w:rsidR="00D32A3E" w:rsidRDefault="00D3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DB67" w14:textId="77777777" w:rsidR="0074005B" w:rsidRDefault="00AE0F6C">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7372F16E" w14:textId="77777777" w:rsidR="0074005B" w:rsidRDefault="00D32A3E">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DE8" w14:textId="77777777" w:rsidR="0074005B" w:rsidRDefault="00D32A3E">
    <w:pPr>
      <w:pBdr>
        <w:top w:val="nil"/>
        <w:left w:val="nil"/>
        <w:bottom w:val="nil"/>
        <w:right w:val="nil"/>
        <w:between w:val="nil"/>
      </w:pBdr>
      <w:tabs>
        <w:tab w:val="center" w:pos="4819"/>
        <w:tab w:val="right" w:pos="9639"/>
      </w:tabs>
      <w:jc w:val="right"/>
      <w:rPr>
        <w:color w:val="000000"/>
      </w:rPr>
    </w:pPr>
  </w:p>
  <w:p w14:paraId="693792C7" w14:textId="77777777" w:rsidR="0074005B" w:rsidRDefault="00D32A3E">
    <w:pPr>
      <w:pBdr>
        <w:top w:val="nil"/>
        <w:left w:val="nil"/>
        <w:bottom w:val="nil"/>
        <w:right w:val="nil"/>
        <w:between w:val="nil"/>
      </w:pBdr>
      <w:tabs>
        <w:tab w:val="center" w:pos="4819"/>
        <w:tab w:val="right" w:pos="9639"/>
      </w:tabs>
      <w:jc w:val="center"/>
      <w:rPr>
        <w:color w:val="000000"/>
      </w:rPr>
    </w:pPr>
  </w:p>
  <w:p w14:paraId="1406D0A9" w14:textId="77777777" w:rsidR="0074005B" w:rsidRDefault="00D32A3E">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8C07A1"/>
    <w:multiLevelType w:val="hybridMultilevel"/>
    <w:tmpl w:val="6F326CAA"/>
    <w:lvl w:ilvl="0" w:tplc="31CA7FE8">
      <w:numFmt w:val="bullet"/>
      <w:lvlText w:val="-"/>
      <w:lvlJc w:val="left"/>
      <w:pPr>
        <w:ind w:left="1856" w:hanging="360"/>
      </w:pPr>
      <w:rPr>
        <w:rFonts w:ascii="Times New Roman" w:hAnsi="Times New Roman" w:cs="Times New Roman" w:hint="default"/>
        <w:sz w:val="24"/>
        <w:szCs w:val="24"/>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2" w15:restartNumberingAfterBreak="0">
    <w:nsid w:val="2B50503E"/>
    <w:multiLevelType w:val="multilevel"/>
    <w:tmpl w:val="AD24CA7A"/>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1253F"/>
    <w:multiLevelType w:val="multilevel"/>
    <w:tmpl w:val="0082F920"/>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976F14"/>
    <w:multiLevelType w:val="multilevel"/>
    <w:tmpl w:val="02A25964"/>
    <w:lvl w:ilvl="0">
      <w:start w:val="6"/>
      <w:numFmt w:val="bullet"/>
      <w:lvlText w:val="-"/>
      <w:lvlJc w:val="left"/>
      <w:pPr>
        <w:tabs>
          <w:tab w:val="num" w:pos="720"/>
        </w:tabs>
        <w:ind w:left="720" w:hanging="360"/>
      </w:pPr>
      <w:rPr>
        <w:rFonts w:ascii="Times New Roman" w:eastAsia="Calibr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6B0A51"/>
    <w:multiLevelType w:val="hybridMultilevel"/>
    <w:tmpl w:val="F7EE03D4"/>
    <w:lvl w:ilvl="0" w:tplc="31CA7FE8">
      <w:numFmt w:val="bullet"/>
      <w:lvlText w:val="-"/>
      <w:lvlJc w:val="left"/>
      <w:pPr>
        <w:ind w:left="1136" w:hanging="360"/>
      </w:pPr>
      <w:rPr>
        <w:rFonts w:ascii="Times New Roman" w:hAnsi="Times New Roman" w:cs="Times New Roman" w:hint="default"/>
        <w:sz w:val="24"/>
        <w:szCs w:val="24"/>
      </w:rPr>
    </w:lvl>
    <w:lvl w:ilvl="1" w:tplc="3B12899A">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8" w15:restartNumberingAfterBreak="0">
    <w:nsid w:val="72CE1083"/>
    <w:multiLevelType w:val="hybridMultilevel"/>
    <w:tmpl w:val="3514A840"/>
    <w:lvl w:ilvl="0" w:tplc="1996EBCE">
      <w:start w:val="1"/>
      <w:numFmt w:val="bullet"/>
      <w:lvlText w:val="-"/>
      <w:lvlJc w:val="left"/>
      <w:pPr>
        <w:ind w:left="1856" w:hanging="360"/>
      </w:pPr>
      <w:rPr>
        <w:rFonts w:ascii="Times New Roman" w:eastAsia="Times New Roman" w:hAnsi="Times New Roman" w:cs="Times New Roman" w:hint="default"/>
      </w:rPr>
    </w:lvl>
    <w:lvl w:ilvl="1" w:tplc="04190003">
      <w:start w:val="1"/>
      <w:numFmt w:val="bullet"/>
      <w:lvlText w:val="o"/>
      <w:lvlJc w:val="left"/>
      <w:pPr>
        <w:ind w:left="2576" w:hanging="360"/>
      </w:pPr>
      <w:rPr>
        <w:rFonts w:ascii="Courier New" w:hAnsi="Courier New" w:cs="Courier New" w:hint="default"/>
      </w:rPr>
    </w:lvl>
    <w:lvl w:ilvl="2" w:tplc="04190005">
      <w:start w:val="1"/>
      <w:numFmt w:val="bullet"/>
      <w:lvlText w:val=""/>
      <w:lvlJc w:val="left"/>
      <w:pPr>
        <w:ind w:left="3296" w:hanging="360"/>
      </w:pPr>
      <w:rPr>
        <w:rFonts w:ascii="Wingdings" w:hAnsi="Wingdings" w:hint="default"/>
      </w:rPr>
    </w:lvl>
    <w:lvl w:ilvl="3" w:tplc="04190001">
      <w:start w:val="1"/>
      <w:numFmt w:val="bullet"/>
      <w:lvlText w:val=""/>
      <w:lvlJc w:val="left"/>
      <w:pPr>
        <w:ind w:left="4016" w:hanging="360"/>
      </w:pPr>
      <w:rPr>
        <w:rFonts w:ascii="Symbol" w:hAnsi="Symbol" w:hint="default"/>
      </w:rPr>
    </w:lvl>
    <w:lvl w:ilvl="4" w:tplc="04190003">
      <w:start w:val="1"/>
      <w:numFmt w:val="bullet"/>
      <w:lvlText w:val="o"/>
      <w:lvlJc w:val="left"/>
      <w:pPr>
        <w:ind w:left="4736" w:hanging="360"/>
      </w:pPr>
      <w:rPr>
        <w:rFonts w:ascii="Courier New" w:hAnsi="Courier New" w:cs="Courier New" w:hint="default"/>
      </w:rPr>
    </w:lvl>
    <w:lvl w:ilvl="5" w:tplc="04190005">
      <w:start w:val="1"/>
      <w:numFmt w:val="bullet"/>
      <w:lvlText w:val=""/>
      <w:lvlJc w:val="left"/>
      <w:pPr>
        <w:ind w:left="5456" w:hanging="360"/>
      </w:pPr>
      <w:rPr>
        <w:rFonts w:ascii="Wingdings" w:hAnsi="Wingdings" w:hint="default"/>
      </w:rPr>
    </w:lvl>
    <w:lvl w:ilvl="6" w:tplc="04190001">
      <w:start w:val="1"/>
      <w:numFmt w:val="bullet"/>
      <w:lvlText w:val=""/>
      <w:lvlJc w:val="left"/>
      <w:pPr>
        <w:ind w:left="6176" w:hanging="360"/>
      </w:pPr>
      <w:rPr>
        <w:rFonts w:ascii="Symbol" w:hAnsi="Symbol" w:hint="default"/>
      </w:rPr>
    </w:lvl>
    <w:lvl w:ilvl="7" w:tplc="04190003">
      <w:start w:val="1"/>
      <w:numFmt w:val="bullet"/>
      <w:lvlText w:val="o"/>
      <w:lvlJc w:val="left"/>
      <w:pPr>
        <w:ind w:left="6896" w:hanging="360"/>
      </w:pPr>
      <w:rPr>
        <w:rFonts w:ascii="Courier New" w:hAnsi="Courier New" w:cs="Courier New" w:hint="default"/>
      </w:rPr>
    </w:lvl>
    <w:lvl w:ilvl="8" w:tplc="04190005">
      <w:start w:val="1"/>
      <w:numFmt w:val="bullet"/>
      <w:lvlText w:val=""/>
      <w:lvlJc w:val="left"/>
      <w:pPr>
        <w:ind w:left="7616" w:hanging="360"/>
      </w:pPr>
      <w:rPr>
        <w:rFonts w:ascii="Wingdings" w:hAnsi="Wingdings" w:hint="default"/>
      </w:rPr>
    </w:lvl>
  </w:abstractNum>
  <w:abstractNum w:abstractNumId="9" w15:restartNumberingAfterBreak="0">
    <w:nsid w:val="7A2C4BF6"/>
    <w:multiLevelType w:val="hybridMultilevel"/>
    <w:tmpl w:val="0DF48BAA"/>
    <w:lvl w:ilvl="0" w:tplc="99FCE04A">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30"/>
    <w:rsid w:val="007667B4"/>
    <w:rsid w:val="008F1530"/>
    <w:rsid w:val="00AE0F6C"/>
    <w:rsid w:val="00D32A3E"/>
    <w:rsid w:val="00D5117B"/>
    <w:rsid w:val="00EF0726"/>
    <w:rsid w:val="00F347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A269"/>
  <w15:chartTrackingRefBased/>
  <w15:docId w15:val="{D30B0AE1-EB71-4950-AC03-D77B548F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F6C"/>
    <w:pPr>
      <w:spacing w:after="0" w:line="240" w:lineRule="auto"/>
    </w:pPr>
    <w:rPr>
      <w:rFonts w:ascii="Times New Roman" w:eastAsia="Times New Roman" w:hAnsi="Times New Roman" w:cs="Times New Roman"/>
      <w:sz w:val="24"/>
      <w:szCs w:val="24"/>
      <w:lang w:val="uk-UA" w:eastAsia="uk-UA"/>
    </w:rPr>
  </w:style>
  <w:style w:type="paragraph" w:styleId="5">
    <w:name w:val="heading 5"/>
    <w:basedOn w:val="a"/>
    <w:next w:val="a"/>
    <w:link w:val="50"/>
    <w:uiPriority w:val="9"/>
    <w:unhideWhenUsed/>
    <w:qFormat/>
    <w:rsid w:val="00AE0F6C"/>
    <w:pPr>
      <w:widowControl w:val="0"/>
      <w:spacing w:before="240" w:after="60"/>
      <w:outlineLvl w:val="4"/>
    </w:pPr>
    <w:rPr>
      <w:rFonts w:ascii="Times" w:eastAsia="Times" w:hAnsi="Times" w:cs="Times"/>
      <w:b/>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E0F6C"/>
    <w:rPr>
      <w:rFonts w:ascii="Times" w:eastAsia="Times" w:hAnsi="Times" w:cs="Times"/>
      <w:b/>
      <w:i/>
      <w:sz w:val="26"/>
      <w:szCs w:val="26"/>
      <w:lang w:val="uk-UA" w:eastAsia="uk-UA"/>
    </w:rPr>
  </w:style>
  <w:style w:type="table" w:styleId="a3">
    <w:name w:val="Table Grid"/>
    <w:basedOn w:val="a1"/>
    <w:uiPriority w:val="59"/>
    <w:rsid w:val="00AE0F6C"/>
    <w:pPr>
      <w:spacing w:after="0" w:line="240" w:lineRule="auto"/>
    </w:pPr>
    <w:rPr>
      <w:rFonts w:ascii="Times New Roman" w:eastAsia="Times New Roman" w:hAnsi="Times New Roman" w:cs="Times New Roman"/>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E0F6C"/>
    <w:rPr>
      <w:color w:val="0563C1" w:themeColor="hyperlink"/>
      <w:u w:val="single"/>
    </w:rPr>
  </w:style>
  <w:style w:type="character" w:styleId="a5">
    <w:name w:val="Strong"/>
    <w:uiPriority w:val="22"/>
    <w:qFormat/>
    <w:rsid w:val="00AE0F6C"/>
    <w:rPr>
      <w:b/>
      <w:bCs/>
    </w:rPr>
  </w:style>
  <w:style w:type="paragraph" w:styleId="a6">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7"/>
    <w:uiPriority w:val="34"/>
    <w:qFormat/>
    <w:rsid w:val="00AE0F6C"/>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8">
    <w:name w:val="No Spacing"/>
    <w:link w:val="a9"/>
    <w:uiPriority w:val="1"/>
    <w:qFormat/>
    <w:rsid w:val="00AE0F6C"/>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a9">
    <w:name w:val="Без интервала Знак"/>
    <w:basedOn w:val="a0"/>
    <w:link w:val="a8"/>
    <w:uiPriority w:val="1"/>
    <w:rsid w:val="00AE0F6C"/>
    <w:rPr>
      <w:rFonts w:ascii="Arial Unicode MS" w:eastAsia="Arial Unicode MS" w:hAnsi="Arial Unicode MS" w:cs="Arial Unicode MS"/>
      <w:color w:val="000000"/>
      <w:sz w:val="24"/>
      <w:szCs w:val="24"/>
      <w:lang w:val="uk" w:eastAsia="ru-RU"/>
    </w:rPr>
  </w:style>
  <w:style w:type="character" w:customStyle="1" w:styleId="a7">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6"/>
    <w:uiPriority w:val="34"/>
    <w:qFormat/>
    <w:locked/>
    <w:rsid w:val="00AE0F6C"/>
    <w:rPr>
      <w:lang w:val="ru-RU"/>
    </w:rPr>
  </w:style>
  <w:style w:type="character" w:customStyle="1" w:styleId="aa">
    <w:name w:val="Основной текст Знак"/>
    <w:basedOn w:val="a0"/>
    <w:link w:val="ab"/>
    <w:rsid w:val="00AE0F6C"/>
    <w:rPr>
      <w:rFonts w:ascii="Arial" w:hAnsi="Arial" w:cs="Arial"/>
      <w:sz w:val="20"/>
      <w:szCs w:val="20"/>
      <w:shd w:val="clear" w:color="auto" w:fill="FFFFFF"/>
    </w:rPr>
  </w:style>
  <w:style w:type="paragraph" w:styleId="ab">
    <w:name w:val="Body Text"/>
    <w:basedOn w:val="a"/>
    <w:link w:val="aa"/>
    <w:rsid w:val="00AE0F6C"/>
    <w:pPr>
      <w:shd w:val="clear" w:color="auto" w:fill="FFFFFF"/>
      <w:spacing w:after="60" w:line="259" w:lineRule="exact"/>
      <w:ind w:hanging="340"/>
    </w:pPr>
    <w:rPr>
      <w:rFonts w:ascii="Arial" w:eastAsiaTheme="minorHAnsi" w:hAnsi="Arial" w:cs="Arial"/>
      <w:sz w:val="20"/>
      <w:szCs w:val="20"/>
      <w:lang w:eastAsia="en-US"/>
    </w:rPr>
  </w:style>
  <w:style w:type="character" w:customStyle="1" w:styleId="1">
    <w:name w:val="Основной текст Знак1"/>
    <w:basedOn w:val="a0"/>
    <w:uiPriority w:val="99"/>
    <w:semiHidden/>
    <w:rsid w:val="00AE0F6C"/>
    <w:rPr>
      <w:rFonts w:ascii="Times New Roman" w:eastAsia="Times New Roman" w:hAnsi="Times New Roman" w:cs="Times New Roman"/>
      <w:sz w:val="24"/>
      <w:szCs w:val="24"/>
      <w:lang w:val="uk-UA" w:eastAsia="uk-UA"/>
    </w:rPr>
  </w:style>
  <w:style w:type="character" w:customStyle="1" w:styleId="FontStyle18">
    <w:name w:val="Font Style18"/>
    <w:uiPriority w:val="99"/>
    <w:rsid w:val="00AE0F6C"/>
    <w:rPr>
      <w:rFonts w:ascii="Times New Roman" w:hAnsi="Times New Roman"/>
      <w:sz w:val="22"/>
    </w:rPr>
  </w:style>
  <w:style w:type="paragraph" w:styleId="ac">
    <w:name w:val="Normal (Web)"/>
    <w:basedOn w:val="a"/>
    <w:uiPriority w:val="99"/>
    <w:unhideWhenUsed/>
    <w:rsid w:val="00AE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67966">
      <w:bodyDiv w:val="1"/>
      <w:marLeft w:val="0"/>
      <w:marRight w:val="0"/>
      <w:marTop w:val="0"/>
      <w:marBottom w:val="0"/>
      <w:divBdr>
        <w:top w:val="none" w:sz="0" w:space="0" w:color="auto"/>
        <w:left w:val="none" w:sz="0" w:space="0" w:color="auto"/>
        <w:bottom w:val="none" w:sz="0" w:space="0" w:color="auto"/>
        <w:right w:val="none" w:sz="0" w:space="0" w:color="auto"/>
      </w:divBdr>
    </w:div>
    <w:div w:id="1364943340">
      <w:bodyDiv w:val="1"/>
      <w:marLeft w:val="0"/>
      <w:marRight w:val="0"/>
      <w:marTop w:val="0"/>
      <w:marBottom w:val="0"/>
      <w:divBdr>
        <w:top w:val="none" w:sz="0" w:space="0" w:color="auto"/>
        <w:left w:val="none" w:sz="0" w:space="0" w:color="auto"/>
        <w:bottom w:val="none" w:sz="0" w:space="0" w:color="auto"/>
        <w:right w:val="none" w:sz="0" w:space="0" w:color="auto"/>
      </w:divBdr>
    </w:div>
    <w:div w:id="15341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tavargp@ukr.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ungc@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ltavargp@ukr.net" TargetMode="External"/><Relationship Id="rId4" Type="http://schemas.openxmlformats.org/officeDocument/2006/relationships/webSettings" Target="webSettings.xml"/><Relationship Id="rId9" Type="http://schemas.openxmlformats.org/officeDocument/2006/relationships/hyperlink" Target="mailto:nmamyshov@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6016</Words>
  <Characters>34292</Characters>
  <Application>Microsoft Office Word</Application>
  <DocSecurity>0</DocSecurity>
  <Lines>285</Lines>
  <Paragraphs>80</Paragraphs>
  <ScaleCrop>false</ScaleCrop>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TENDER</cp:lastModifiedBy>
  <cp:revision>4</cp:revision>
  <dcterms:created xsi:type="dcterms:W3CDTF">2026-06-05T09:51:00Z</dcterms:created>
  <dcterms:modified xsi:type="dcterms:W3CDTF">2026-06-05T12:34:00Z</dcterms:modified>
</cp:coreProperties>
</file>