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449BC10B" w14:textId="21DF6381" w:rsidR="00D8263C" w:rsidRPr="00553F2E" w:rsidRDefault="00D8263C" w:rsidP="00D8263C">
            <w:pPr>
              <w:widowControl w:val="0"/>
              <w:rPr>
                <w:bCs/>
                <w:sz w:val="28"/>
                <w:szCs w:val="28"/>
              </w:rPr>
            </w:pPr>
            <w:r w:rsidRPr="003A427B">
              <w:rPr>
                <w:bCs/>
                <w:sz w:val="28"/>
                <w:szCs w:val="28"/>
              </w:rPr>
              <w:t>№</w:t>
            </w:r>
            <w:r w:rsidR="003A427B" w:rsidRPr="003A427B">
              <w:rPr>
                <w:bCs/>
                <w:sz w:val="28"/>
                <w:szCs w:val="28"/>
              </w:rPr>
              <w:t>2</w:t>
            </w:r>
            <w:r w:rsidR="007E7F01">
              <w:rPr>
                <w:bCs/>
                <w:sz w:val="28"/>
                <w:szCs w:val="28"/>
              </w:rPr>
              <w:t>4</w:t>
            </w:r>
            <w:r w:rsidRPr="003A427B">
              <w:rPr>
                <w:bCs/>
                <w:sz w:val="28"/>
                <w:szCs w:val="28"/>
              </w:rPr>
              <w:t xml:space="preserve"> від </w:t>
            </w:r>
            <w:r w:rsidR="007E7F01">
              <w:rPr>
                <w:bCs/>
                <w:sz w:val="28"/>
                <w:szCs w:val="28"/>
              </w:rPr>
              <w:t>18</w:t>
            </w:r>
            <w:r w:rsidR="00B67E41" w:rsidRPr="003A427B">
              <w:rPr>
                <w:bCs/>
                <w:sz w:val="28"/>
                <w:szCs w:val="28"/>
              </w:rPr>
              <w:t>.12.2025</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2B39831" w14:textId="77777777" w:rsidR="007E7F01" w:rsidRDefault="00BD29BD" w:rsidP="00BD29BD">
      <w:pPr>
        <w:widowControl w:val="0"/>
        <w:jc w:val="center"/>
        <w:rPr>
          <w:b/>
          <w:sz w:val="40"/>
          <w:szCs w:val="40"/>
        </w:rPr>
      </w:pPr>
      <w:r w:rsidRPr="00BD29BD">
        <w:rPr>
          <w:b/>
          <w:sz w:val="40"/>
          <w:szCs w:val="40"/>
        </w:rPr>
        <w:t>«</w:t>
      </w:r>
      <w:r w:rsidR="007E7F01">
        <w:rPr>
          <w:b/>
          <w:sz w:val="40"/>
          <w:szCs w:val="40"/>
        </w:rPr>
        <w:t xml:space="preserve">ПОСЛУГИ З ПРОВЕДЕННЯ ЕКСПЕРТНОЇ ОЦІНКИ КОШТОРИСНОЇ ЧАСТИНИ </w:t>
      </w:r>
    </w:p>
    <w:p w14:paraId="2C8EE2E4" w14:textId="5C4BCAE5" w:rsidR="00BD29BD" w:rsidRPr="00BD29BD" w:rsidRDefault="007E7F01" w:rsidP="00BD29BD">
      <w:pPr>
        <w:widowControl w:val="0"/>
        <w:jc w:val="center"/>
        <w:rPr>
          <w:b/>
          <w:sz w:val="40"/>
          <w:szCs w:val="40"/>
        </w:rPr>
      </w:pPr>
      <w:r>
        <w:rPr>
          <w:b/>
          <w:sz w:val="40"/>
          <w:szCs w:val="40"/>
        </w:rPr>
        <w:t>ПРОЄКТНОЇ ДОКУМЕНТАЦІЇ</w:t>
      </w:r>
      <w:r w:rsidR="00BD29BD" w:rsidRPr="00BD29BD">
        <w:rPr>
          <w:b/>
          <w:sz w:val="40"/>
          <w:szCs w:val="40"/>
        </w:rPr>
        <w:t>»</w:t>
      </w:r>
    </w:p>
    <w:p w14:paraId="3F9C468B" w14:textId="2B31682F" w:rsidR="0074005B" w:rsidRPr="00553F2E" w:rsidRDefault="00BD29BD" w:rsidP="00BD29BD">
      <w:pPr>
        <w:widowControl w:val="0"/>
        <w:jc w:val="center"/>
        <w:rPr>
          <w:b/>
          <w:sz w:val="28"/>
          <w:szCs w:val="28"/>
        </w:rPr>
      </w:pPr>
      <w:r w:rsidRPr="00BD29BD">
        <w:rPr>
          <w:b/>
          <w:sz w:val="28"/>
          <w:szCs w:val="28"/>
        </w:rPr>
        <w:t xml:space="preserve"> (ДК 021:2015, код</w:t>
      </w:r>
      <w:r w:rsidR="007E7F01">
        <w:rPr>
          <w:b/>
          <w:sz w:val="28"/>
          <w:szCs w:val="28"/>
        </w:rPr>
        <w:t xml:space="preserve"> </w:t>
      </w:r>
      <w:r w:rsidR="007E7F01" w:rsidRPr="007E7F01">
        <w:rPr>
          <w:b/>
          <w:sz w:val="28"/>
          <w:szCs w:val="28"/>
        </w:rPr>
        <w:t>71310000-4 Консультаційні послуги у галузях інженерії та будівництва</w:t>
      </w:r>
      <w:r w:rsidRPr="00BD29BD">
        <w:rPr>
          <w:b/>
          <w:sz w:val="28"/>
          <w:szCs w:val="28"/>
        </w:rPr>
        <w:t>)</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3CC1F5B5" w14:textId="77777777" w:rsidR="0074005B" w:rsidRPr="00553F2E" w:rsidRDefault="0074005B">
      <w:pPr>
        <w:widowControl w:val="0"/>
        <w:jc w:val="center"/>
        <w:rPr>
          <w:b/>
        </w:rPr>
      </w:pPr>
    </w:p>
    <w:p w14:paraId="77FBEE74" w14:textId="77777777" w:rsidR="0074005B" w:rsidRPr="00553F2E" w:rsidRDefault="0074005B">
      <w:pPr>
        <w:widowControl w:val="0"/>
        <w:jc w:val="center"/>
        <w:rPr>
          <w:b/>
        </w:rPr>
      </w:pPr>
    </w:p>
    <w:p w14:paraId="16F7BFD8" w14:textId="77777777" w:rsidR="0074005B" w:rsidRPr="00553F2E" w:rsidRDefault="0074005B">
      <w:pPr>
        <w:widowControl w:val="0"/>
        <w:jc w:val="center"/>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40C65DE5"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D8263C" w:rsidRPr="00553F2E">
        <w:rPr>
          <w:b/>
        </w:rPr>
        <w:t>5</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06CC16A0" w:rsidR="0074005B" w:rsidRPr="00553F2E" w:rsidRDefault="00FB071F" w:rsidP="00FA7BEC">
            <w:pPr>
              <w:jc w:val="both"/>
              <w:rPr>
                <w:b/>
                <w:bCs/>
                <w:i/>
                <w:iCs/>
              </w:rPr>
            </w:pPr>
            <w:r w:rsidRPr="00553F2E">
              <w:rPr>
                <w:b/>
                <w:bCs/>
                <w:i/>
                <w:iCs/>
              </w:rPr>
              <w:t xml:space="preserve">  </w:t>
            </w:r>
            <w:r w:rsidR="00FA7BEC" w:rsidRPr="00553F2E">
              <w:rPr>
                <w:b/>
                <w:bCs/>
                <w:i/>
                <w:iCs/>
              </w:rPr>
              <w:t xml:space="preserve">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00FA7BEC" w:rsidRPr="00553F2E">
              <w:rPr>
                <w:b/>
                <w:bCs/>
                <w:i/>
                <w:iCs/>
              </w:rPr>
              <w:t>закупівель</w:t>
            </w:r>
            <w:proofErr w:type="spellEnd"/>
            <w:r w:rsidR="00FA7BEC"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proofErr w:type="spellStart"/>
            <w:r w:rsidRPr="00553F2E">
              <w:t>Маслівець</w:t>
            </w:r>
            <w:proofErr w:type="spellEnd"/>
            <w:r w:rsidRPr="00553F2E">
              <w:t xml:space="preserve">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6AE2170E" w14:textId="6824C910" w:rsidR="00FC2250" w:rsidRPr="00553F2E" w:rsidRDefault="001C639B" w:rsidP="003C3AEA">
            <w:pPr>
              <w:jc w:val="both"/>
            </w:pPr>
            <w:proofErr w:type="spellStart"/>
            <w:r>
              <w:t>Мамишов</w:t>
            </w:r>
            <w:proofErr w:type="spellEnd"/>
            <w:r>
              <w:t xml:space="preserve"> </w:t>
            </w:r>
            <w:proofErr w:type="spellStart"/>
            <w:r>
              <w:t>Немат</w:t>
            </w:r>
            <w:proofErr w:type="spellEnd"/>
            <w:r>
              <w:t xml:space="preserve"> </w:t>
            </w:r>
            <w:proofErr w:type="spellStart"/>
            <w:r>
              <w:t>Камалович</w:t>
            </w:r>
            <w:proofErr w:type="spellEnd"/>
            <w:r w:rsidR="00202C21">
              <w:t xml:space="preserve">, директор Департаменту </w:t>
            </w:r>
            <w:r>
              <w:t>проектування</w:t>
            </w:r>
            <w:r w:rsidR="00202C21">
              <w:t xml:space="preserve">, </w:t>
            </w:r>
            <w:r w:rsidR="00C10ED7">
              <w:t>+380</w:t>
            </w:r>
            <w:r>
              <w:t>666856046</w:t>
            </w:r>
            <w:r w:rsidR="00C10ED7">
              <w:t xml:space="preserve">, </w:t>
            </w:r>
            <w:hyperlink r:id="rId10" w:history="1">
              <w:r w:rsidR="00C10ED7" w:rsidRPr="0004470C">
                <w:rPr>
                  <w:rStyle w:val="af2"/>
                </w:rPr>
                <w:t>poltavargp@ukr.net</w:t>
              </w:r>
            </w:hyperlink>
            <w:r w:rsidR="00C10ED7">
              <w:t xml:space="preserve"> </w:t>
            </w:r>
            <w:r w:rsidR="00FC2250" w:rsidRPr="00553F2E">
              <w:t>- щодо питань, які стосуються технічних характеристик предмета закупівлі</w:t>
            </w:r>
          </w:p>
          <w:p w14:paraId="7C5D3F08" w14:textId="06F3164F" w:rsidR="00FC2250" w:rsidRPr="00553F2E" w:rsidRDefault="00FC2250" w:rsidP="003C3AEA">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64C6705" w14:textId="62D8AF8F" w:rsidR="00E55B55" w:rsidRPr="00553F2E" w:rsidRDefault="00CF30D4" w:rsidP="003C3AEA">
            <w:pPr>
              <w:jc w:val="both"/>
            </w:pPr>
            <w:r>
              <w:t>427 672,98</w:t>
            </w:r>
            <w:r w:rsidR="00FC2250" w:rsidRPr="003A427B">
              <w:t xml:space="preserve"> грн</w:t>
            </w:r>
            <w:r w:rsidR="00EF3B54" w:rsidRPr="003A427B">
              <w:t xml:space="preserve"> (</w:t>
            </w:r>
            <w:r>
              <w:t>чотириста двадцять сім</w:t>
            </w:r>
            <w:r w:rsidR="00EF3B54" w:rsidRPr="003A427B">
              <w:t xml:space="preserve"> тисяч </w:t>
            </w:r>
            <w:r>
              <w:t xml:space="preserve">шістсот сімдесят дві </w:t>
            </w:r>
            <w:r w:rsidR="00EF3B54" w:rsidRPr="003A427B">
              <w:t>грив</w:t>
            </w:r>
            <w:r>
              <w:t>ні</w:t>
            </w:r>
            <w:r w:rsidR="00EF3B54" w:rsidRPr="003A427B">
              <w:t xml:space="preserve"> </w:t>
            </w:r>
            <w:r>
              <w:t>98</w:t>
            </w:r>
            <w:r w:rsidR="00EF3B54" w:rsidRPr="003A427B">
              <w:t xml:space="preserve"> копій</w:t>
            </w:r>
            <w:r w:rsidR="003A427B" w:rsidRPr="003A427B">
              <w:t>ок</w:t>
            </w:r>
            <w:r w:rsidR="00EF3B54" w:rsidRPr="003A427B">
              <w:t>)</w:t>
            </w:r>
            <w:r w:rsidR="00E55B55" w:rsidRPr="003A427B">
              <w:t xml:space="preserve">, </w:t>
            </w:r>
            <w:r w:rsidR="00FC2250" w:rsidRPr="003A427B">
              <w:t>в тому числі</w:t>
            </w:r>
            <w:r w:rsidR="00E55B55" w:rsidRPr="003A427B">
              <w:t xml:space="preserve"> ПДВ.</w:t>
            </w: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41B40F99" w14:textId="2928B6CF" w:rsidR="007E7F01" w:rsidRPr="007E7F01" w:rsidRDefault="007E7F01" w:rsidP="007E7F01">
            <w:pPr>
              <w:pBdr>
                <w:top w:val="nil"/>
                <w:left w:val="nil"/>
                <w:bottom w:val="nil"/>
                <w:right w:val="nil"/>
                <w:between w:val="nil"/>
              </w:pBdr>
              <w:jc w:val="both"/>
              <w:rPr>
                <w:bCs/>
                <w:color w:val="000000"/>
              </w:rPr>
            </w:pPr>
            <w:r w:rsidRPr="007E7F01">
              <w:rPr>
                <w:bCs/>
                <w:color w:val="000000"/>
              </w:rPr>
              <w:t>«ПОСЛУГИ З ПРОВЕДЕННЯ ЕКСПЕРТНОЇ ОЦІНКИ КОШТОРИСНОЇ ЧАСТИНИ ПРОЄКТНОЇ ДОКУМЕНТАЦІЇ»</w:t>
            </w:r>
          </w:p>
          <w:p w14:paraId="17E96355" w14:textId="19F9E6CA" w:rsidR="00AF205C" w:rsidRPr="00553F2E" w:rsidRDefault="007E7F01" w:rsidP="007E7F01">
            <w:pPr>
              <w:pBdr>
                <w:top w:val="nil"/>
                <w:left w:val="nil"/>
                <w:bottom w:val="nil"/>
                <w:right w:val="nil"/>
                <w:between w:val="nil"/>
              </w:pBdr>
              <w:jc w:val="both"/>
              <w:rPr>
                <w:bCs/>
                <w:color w:val="000000"/>
              </w:rPr>
            </w:pPr>
            <w:r w:rsidRPr="007E7F01">
              <w:rPr>
                <w:bCs/>
                <w:color w:val="000000"/>
              </w:rPr>
              <w:t>(ДК 021:2015, код 71310000-4 Консультаційні послуги у галузях інженерії та будівництва)</w:t>
            </w: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96E75A3" w14:textId="6A70AB1C" w:rsidR="007F5A6E" w:rsidRPr="00553F2E" w:rsidRDefault="007F5A6E">
            <w:pPr>
              <w:jc w:val="both"/>
            </w:pPr>
            <w:r w:rsidRPr="00553F2E">
              <w:t xml:space="preserve">Обсяг </w:t>
            </w:r>
            <w:r w:rsidR="00FC2250" w:rsidRPr="00553F2E">
              <w:t>закупівлі</w:t>
            </w:r>
            <w:r w:rsidR="00CC4147">
              <w:t>:</w:t>
            </w:r>
            <w:r w:rsidR="007E7F01">
              <w:t xml:space="preserve"> 18 послуг (експертиз)</w:t>
            </w:r>
          </w:p>
          <w:p w14:paraId="4F962E6C" w14:textId="77777777" w:rsidR="007E7F01" w:rsidRDefault="007E7F01">
            <w:pPr>
              <w:jc w:val="both"/>
            </w:pPr>
          </w:p>
          <w:p w14:paraId="641E3F90" w14:textId="7F61375F" w:rsidR="0074005B" w:rsidRPr="00553F2E" w:rsidRDefault="00FB071F">
            <w:pPr>
              <w:jc w:val="both"/>
            </w:pPr>
            <w:r w:rsidRPr="00553F2E">
              <w:t xml:space="preserve">Місце </w:t>
            </w:r>
            <w:r w:rsidR="00FC2250" w:rsidRPr="00553F2E">
              <w:t>поставки товару</w:t>
            </w:r>
            <w:r w:rsidRPr="00553F2E">
              <w:t xml:space="preserve">: </w:t>
            </w:r>
            <w:r w:rsidR="00E53A64" w:rsidRPr="00553F2E">
              <w:t xml:space="preserve">36007, Полтавська обл., м. Полтава, </w:t>
            </w:r>
            <w:proofErr w:type="spellStart"/>
            <w:r w:rsidR="00E53A64" w:rsidRPr="00553F2E">
              <w:t>вул.Решетилівська</w:t>
            </w:r>
            <w:proofErr w:type="spellEnd"/>
            <w:r w:rsidR="00E53A64" w:rsidRPr="00553F2E">
              <w:t>, 53.</w:t>
            </w:r>
          </w:p>
          <w:p w14:paraId="2C85396A" w14:textId="1B27A50E" w:rsidR="0074005B" w:rsidRPr="00553F2E" w:rsidRDefault="00FB071F">
            <w:r w:rsidRPr="00553F2E">
              <w:t xml:space="preserve"> </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77777777" w:rsidR="0074005B" w:rsidRPr="00553F2E" w:rsidRDefault="00FB071F">
            <w:r w:rsidRPr="00553F2E">
              <w:t>строки поставки товарів</w:t>
            </w:r>
          </w:p>
        </w:tc>
        <w:tc>
          <w:tcPr>
            <w:tcW w:w="6660" w:type="dxa"/>
          </w:tcPr>
          <w:p w14:paraId="4AC8A3BE" w14:textId="7118C98A" w:rsidR="00E55B55" w:rsidRPr="00553F2E" w:rsidRDefault="007F5A6E">
            <w:r w:rsidRPr="00553F2E">
              <w:t xml:space="preserve">Строк </w:t>
            </w:r>
            <w:r w:rsidR="007E7F01">
              <w:t>виконання однієї експертизи</w:t>
            </w:r>
            <w:r w:rsidR="007B2C57" w:rsidRPr="00553F2E">
              <w:t xml:space="preserve"> </w:t>
            </w:r>
            <w:r w:rsidRPr="00553F2E">
              <w:t xml:space="preserve">– </w:t>
            </w:r>
            <w:r w:rsidR="00F614ED">
              <w:t>15</w:t>
            </w:r>
            <w:r w:rsidRPr="003A427B">
              <w:t xml:space="preserve"> календарних днів</w:t>
            </w:r>
            <w:r w:rsidR="007B2C57" w:rsidRPr="003A427B">
              <w:t xml:space="preserve"> з</w:t>
            </w:r>
            <w:r w:rsidR="007B2C57" w:rsidRPr="00553F2E">
              <w:t xml:space="preserve"> дня </w:t>
            </w:r>
            <w:r w:rsidR="007E7F01">
              <w:t>отримання заявки</w:t>
            </w:r>
            <w:r w:rsidR="007B2C57" w:rsidRPr="00553F2E">
              <w:t>.</w:t>
            </w:r>
          </w:p>
          <w:p w14:paraId="2B54A068" w14:textId="008D9168" w:rsidR="00FC2250" w:rsidRPr="00553F2E" w:rsidRDefault="00FC2250"/>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5AC1A57E" w14:textId="48A18F71" w:rsidR="00FC2250" w:rsidRPr="00553F2E" w:rsidRDefault="00F614ED" w:rsidP="00FC2250">
            <w:pPr>
              <w:tabs>
                <w:tab w:val="left" w:pos="8244"/>
                <w:tab w:val="left" w:pos="9160"/>
                <w:tab w:val="left" w:pos="10076"/>
                <w:tab w:val="left" w:pos="10992"/>
                <w:tab w:val="left" w:pos="11908"/>
                <w:tab w:val="left" w:pos="12824"/>
                <w:tab w:val="left" w:pos="13740"/>
                <w:tab w:val="left" w:pos="14656"/>
              </w:tabs>
              <w:jc w:val="both"/>
            </w:pPr>
            <w:r>
              <w:t>100</w:t>
            </w:r>
            <w:r w:rsidR="00FC2250" w:rsidRPr="00553F2E">
              <w:t>%</w:t>
            </w:r>
            <w:r>
              <w:t xml:space="preserve"> оплата </w:t>
            </w:r>
            <w:r w:rsidR="00FC2250" w:rsidRPr="00553F2E">
              <w:t xml:space="preserve">протягом 5 банківських днів з </w:t>
            </w:r>
            <w:r>
              <w:t>дати підписання акту прийому-передачі наданих послуг</w:t>
            </w:r>
            <w:r w:rsidR="00FC2250" w:rsidRPr="00553F2E">
              <w:t>.</w:t>
            </w:r>
          </w:p>
          <w:p w14:paraId="62B700AC" w14:textId="1D062BB7" w:rsidR="00FC2250" w:rsidRPr="00553F2E" w:rsidRDefault="00FC2250" w:rsidP="00FC2250">
            <w:pPr>
              <w:tabs>
                <w:tab w:val="left" w:pos="8244"/>
                <w:tab w:val="left" w:pos="9160"/>
                <w:tab w:val="left" w:pos="10076"/>
                <w:tab w:val="left" w:pos="10992"/>
                <w:tab w:val="left" w:pos="11908"/>
                <w:tab w:val="left" w:pos="12824"/>
                <w:tab w:val="left" w:pos="13740"/>
                <w:tab w:val="left" w:pos="14656"/>
              </w:tabs>
              <w:jc w:val="both"/>
            </w:pP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lastRenderedPageBreak/>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77777777"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але до початку строку подання пропозицій. Зміни, що вносяться Підприємством, розміщуються та відображаються в електронній системі </w:t>
            </w:r>
            <w:proofErr w:type="spellStart"/>
            <w:r w:rsidRPr="00553F2E">
              <w:rPr>
                <w:color w:val="000000"/>
              </w:rPr>
              <w:t>закупівель</w:t>
            </w:r>
            <w:proofErr w:type="spellEnd"/>
            <w:r w:rsidRPr="00553F2E">
              <w:rPr>
                <w:color w:val="000000"/>
              </w:rPr>
              <w:t xml:space="preserve"> у вигляді нової редакції документів, а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140F0A5D"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до 1</w:t>
            </w:r>
            <w:r w:rsidR="00F83318">
              <w:rPr>
                <w:b/>
                <w:bCs/>
                <w:color w:val="000000"/>
              </w:rPr>
              <w:t>7</w:t>
            </w:r>
            <w:r w:rsidRPr="001C5053">
              <w:rPr>
                <w:b/>
                <w:bCs/>
                <w:color w:val="000000"/>
              </w:rPr>
              <w:t xml:space="preserve">:00   </w:t>
            </w:r>
            <w:r w:rsidR="00602E93" w:rsidRPr="001C5053">
              <w:rPr>
                <w:b/>
                <w:bCs/>
                <w:color w:val="000000"/>
              </w:rPr>
              <w:t>2</w:t>
            </w:r>
            <w:r w:rsidR="004D10B7">
              <w:rPr>
                <w:b/>
                <w:bCs/>
                <w:color w:val="000000"/>
              </w:rPr>
              <w:t>2</w:t>
            </w:r>
            <w:r w:rsidR="0095393E" w:rsidRPr="001C5053">
              <w:rPr>
                <w:b/>
                <w:bCs/>
                <w:color w:val="000000"/>
              </w:rPr>
              <w:t>.12</w:t>
            </w:r>
            <w:r w:rsidRPr="001C5053">
              <w:rPr>
                <w:b/>
                <w:bCs/>
                <w:color w:val="000000"/>
              </w:rPr>
              <w:t>.2025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w:t>
            </w:r>
            <w:r w:rsidRPr="00553F2E">
              <w:rPr>
                <w:color w:val="000000"/>
              </w:rPr>
              <w:lastRenderedPageBreak/>
              <w:t>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E1741" w:rsidRPr="00553F2E" w14:paraId="3805768E" w14:textId="77777777" w:rsidTr="00FA1F2D">
        <w:tc>
          <w:tcPr>
            <w:tcW w:w="677" w:type="dxa"/>
          </w:tcPr>
          <w:p w14:paraId="0381D016" w14:textId="71A819F6" w:rsidR="00CE1741" w:rsidRPr="00553F2E" w:rsidRDefault="00CE1741" w:rsidP="00CE1741">
            <w:r w:rsidRPr="00553F2E">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proofErr w:type="spellStart"/>
            <w:r w:rsidRPr="00553F2E">
              <w:lastRenderedPageBreak/>
              <w:t>Проєкт</w:t>
            </w:r>
            <w:proofErr w:type="spellEnd"/>
            <w:r w:rsidRPr="00553F2E">
              <w:t xml:space="preserve">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1E482D0D" w:rsidR="00CE1741" w:rsidRPr="00553F2E" w:rsidRDefault="00CE1741" w:rsidP="00CE1741">
            <w:pPr>
              <w:jc w:val="both"/>
            </w:pPr>
            <w:r w:rsidRPr="00553F2E">
              <w:t>*Умови договору, що не є істотними, можуть бути змінені під час узгодження їх із Постачальником.</w:t>
            </w:r>
          </w:p>
          <w:p w14:paraId="1545F645" w14:textId="10F796F6" w:rsidR="00CE1741" w:rsidRPr="00553F2E" w:rsidRDefault="00CE1741" w:rsidP="00CE1741">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6740EC" w:rsidRDefault="00CE1741"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rPr>
              <w:t>«</w:t>
            </w:r>
            <w:proofErr w:type="spellStart"/>
            <w:r w:rsidRPr="006740EC">
              <w:rPr>
                <w:rFonts w:ascii="Times New Roman" w:hAnsi="Times New Roman" w:cs="Times New Roman"/>
                <w:sz w:val="24"/>
                <w:szCs w:val="24"/>
              </w:rPr>
              <w:t>Цінова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пропозиція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згідно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із</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зразком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зазначеним</w:t>
            </w:r>
            <w:proofErr w:type="spellEnd"/>
            <w:r w:rsidRPr="006740EC">
              <w:rPr>
                <w:rFonts w:ascii="Times New Roman" w:hAnsi="Times New Roman" w:cs="Times New Roman"/>
                <w:sz w:val="24"/>
                <w:szCs w:val="24"/>
              </w:rPr>
              <w:t xml:space="preserve"> у </w:t>
            </w:r>
            <w:proofErr w:type="spellStart"/>
            <w:r w:rsidRPr="006740EC">
              <w:rPr>
                <w:rFonts w:ascii="Times New Roman" w:hAnsi="Times New Roman" w:cs="Times New Roman"/>
                <w:sz w:val="24"/>
                <w:szCs w:val="24"/>
              </w:rPr>
              <w:t>додатку</w:t>
            </w:r>
            <w:proofErr w:type="spellEnd"/>
            <w:r w:rsidRPr="006740EC">
              <w:rPr>
                <w:rFonts w:ascii="Times New Roman" w:hAnsi="Times New Roman" w:cs="Times New Roman"/>
                <w:sz w:val="24"/>
                <w:szCs w:val="24"/>
              </w:rPr>
              <w:t xml:space="preserve"> №1 </w:t>
            </w:r>
            <w:proofErr w:type="spellStart"/>
            <w:r w:rsidR="00554431" w:rsidRPr="006740EC">
              <w:rPr>
                <w:rFonts w:ascii="Times New Roman" w:hAnsi="Times New Roman" w:cs="Times New Roman"/>
                <w:sz w:val="24"/>
                <w:szCs w:val="24"/>
              </w:rPr>
              <w:t>цієї</w:t>
            </w:r>
            <w:proofErr w:type="spellEnd"/>
            <w:r w:rsidR="00554431"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документації</w:t>
            </w:r>
            <w:proofErr w:type="spellEnd"/>
            <w:r w:rsidRPr="006740EC">
              <w:rPr>
                <w:rFonts w:ascii="Times New Roman" w:hAnsi="Times New Roman" w:cs="Times New Roman"/>
                <w:sz w:val="24"/>
                <w:szCs w:val="24"/>
              </w:rPr>
              <w:t xml:space="preserve">;  </w:t>
            </w:r>
          </w:p>
          <w:p w14:paraId="6E2526E5" w14:textId="46D404D6" w:rsidR="00CE1741" w:rsidRPr="006740EC" w:rsidRDefault="00D556F8"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w:t>
            </w:r>
            <w:r w:rsidR="00CE1741" w:rsidRPr="006740EC">
              <w:rPr>
                <w:rFonts w:ascii="Times New Roman" w:hAnsi="Times New Roman" w:cs="Times New Roman"/>
                <w:sz w:val="24"/>
                <w:szCs w:val="24"/>
              </w:rPr>
              <w:t>«</w:t>
            </w:r>
            <w:proofErr w:type="spellStart"/>
            <w:r w:rsidR="00CE1741" w:rsidRPr="006740EC">
              <w:rPr>
                <w:rFonts w:ascii="Times New Roman" w:hAnsi="Times New Roman" w:cs="Times New Roman"/>
                <w:sz w:val="24"/>
                <w:szCs w:val="24"/>
              </w:rPr>
              <w:t>Відомості</w:t>
            </w:r>
            <w:proofErr w:type="spellEnd"/>
            <w:r w:rsidR="00CE1741" w:rsidRPr="006740EC">
              <w:rPr>
                <w:rFonts w:ascii="Times New Roman" w:hAnsi="Times New Roman" w:cs="Times New Roman"/>
                <w:sz w:val="24"/>
                <w:szCs w:val="24"/>
              </w:rPr>
              <w:t xml:space="preserve"> про </w:t>
            </w:r>
            <w:proofErr w:type="spellStart"/>
            <w:r w:rsidR="00CE1741" w:rsidRPr="006740EC">
              <w:rPr>
                <w:rFonts w:ascii="Times New Roman" w:hAnsi="Times New Roman" w:cs="Times New Roman"/>
                <w:sz w:val="24"/>
                <w:szCs w:val="24"/>
              </w:rPr>
              <w:t>учасника</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згідно</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із</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зразком</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зазначеним</w:t>
            </w:r>
            <w:proofErr w:type="spellEnd"/>
            <w:r w:rsidR="00CE1741" w:rsidRPr="006740EC">
              <w:rPr>
                <w:rFonts w:ascii="Times New Roman" w:hAnsi="Times New Roman" w:cs="Times New Roman"/>
                <w:sz w:val="24"/>
                <w:szCs w:val="24"/>
              </w:rPr>
              <w:t xml:space="preserve"> у </w:t>
            </w:r>
            <w:proofErr w:type="spellStart"/>
            <w:r w:rsidR="00CE1741" w:rsidRPr="006740EC">
              <w:rPr>
                <w:rFonts w:ascii="Times New Roman" w:hAnsi="Times New Roman" w:cs="Times New Roman"/>
                <w:sz w:val="24"/>
                <w:szCs w:val="24"/>
              </w:rPr>
              <w:t>додатку</w:t>
            </w:r>
            <w:proofErr w:type="spellEnd"/>
            <w:r w:rsidR="00CE1741" w:rsidRPr="006740EC">
              <w:rPr>
                <w:rFonts w:ascii="Times New Roman" w:hAnsi="Times New Roman" w:cs="Times New Roman"/>
                <w:sz w:val="24"/>
                <w:szCs w:val="24"/>
              </w:rPr>
              <w:t xml:space="preserve"> №2 </w:t>
            </w:r>
            <w:proofErr w:type="spellStart"/>
            <w:r w:rsidR="00554431" w:rsidRPr="006740EC">
              <w:rPr>
                <w:rFonts w:ascii="Times New Roman" w:hAnsi="Times New Roman" w:cs="Times New Roman"/>
                <w:sz w:val="24"/>
                <w:szCs w:val="24"/>
              </w:rPr>
              <w:t>цієї</w:t>
            </w:r>
            <w:proofErr w:type="spellEnd"/>
            <w:r w:rsidR="0055443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документації</w:t>
            </w:r>
            <w:proofErr w:type="spellEnd"/>
            <w:r w:rsidR="00CE1741" w:rsidRPr="006740EC">
              <w:rPr>
                <w:rFonts w:ascii="Times New Roman" w:hAnsi="Times New Roman" w:cs="Times New Roman"/>
                <w:sz w:val="24"/>
                <w:szCs w:val="24"/>
              </w:rPr>
              <w:t>;</w:t>
            </w:r>
          </w:p>
          <w:p w14:paraId="2251FEBA" w14:textId="5EE1DC03"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Гарантійний</w:t>
            </w:r>
            <w:proofErr w:type="spellEnd"/>
            <w:r w:rsidRPr="006740EC">
              <w:rPr>
                <w:rFonts w:ascii="Times New Roman" w:hAnsi="Times New Roman" w:cs="Times New Roman"/>
                <w:sz w:val="24"/>
                <w:szCs w:val="24"/>
              </w:rPr>
              <w:t xml:space="preserve"> лист про </w:t>
            </w:r>
            <w:proofErr w:type="spellStart"/>
            <w:r w:rsidRPr="006740EC">
              <w:rPr>
                <w:rFonts w:ascii="Times New Roman" w:hAnsi="Times New Roman" w:cs="Times New Roman"/>
                <w:sz w:val="24"/>
                <w:szCs w:val="24"/>
              </w:rPr>
              <w:t>відповідність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пропозиції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технічним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якісним</w:t>
            </w:r>
            <w:proofErr w:type="spellEnd"/>
            <w:r w:rsidRPr="006740EC">
              <w:rPr>
                <w:rFonts w:ascii="Times New Roman" w:hAnsi="Times New Roman" w:cs="Times New Roman"/>
                <w:sz w:val="24"/>
                <w:szCs w:val="24"/>
              </w:rPr>
              <w:t xml:space="preserve">, та </w:t>
            </w:r>
            <w:proofErr w:type="spellStart"/>
            <w:r w:rsidRPr="006740EC">
              <w:rPr>
                <w:rFonts w:ascii="Times New Roman" w:hAnsi="Times New Roman" w:cs="Times New Roman"/>
                <w:sz w:val="24"/>
                <w:szCs w:val="24"/>
              </w:rPr>
              <w:t>іншим</w:t>
            </w:r>
            <w:proofErr w:type="spellEnd"/>
            <w:r w:rsidRPr="006740EC">
              <w:rPr>
                <w:rFonts w:ascii="Times New Roman" w:hAnsi="Times New Roman" w:cs="Times New Roman"/>
                <w:sz w:val="24"/>
                <w:szCs w:val="24"/>
              </w:rPr>
              <w:t xml:space="preserve"> характеристикам предмета </w:t>
            </w:r>
            <w:proofErr w:type="spellStart"/>
            <w:r w:rsidRPr="006740EC">
              <w:rPr>
                <w:rFonts w:ascii="Times New Roman" w:hAnsi="Times New Roman" w:cs="Times New Roman"/>
                <w:sz w:val="24"/>
                <w:szCs w:val="24"/>
              </w:rPr>
              <w:t>закупівлі</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установленим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замовником</w:t>
            </w:r>
            <w:proofErr w:type="spellEnd"/>
            <w:r w:rsidRPr="006740EC">
              <w:rPr>
                <w:rFonts w:ascii="Times New Roman" w:hAnsi="Times New Roman" w:cs="Times New Roman"/>
                <w:sz w:val="24"/>
                <w:szCs w:val="24"/>
              </w:rPr>
              <w:t xml:space="preserve"> в </w:t>
            </w:r>
            <w:proofErr w:type="spellStart"/>
            <w:r w:rsidRPr="006740EC">
              <w:rPr>
                <w:rFonts w:ascii="Times New Roman" w:hAnsi="Times New Roman" w:cs="Times New Roman"/>
                <w:sz w:val="24"/>
                <w:szCs w:val="24"/>
              </w:rPr>
              <w:t>Технічних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вимогах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додаток</w:t>
            </w:r>
            <w:proofErr w:type="spellEnd"/>
            <w:r w:rsidRPr="006740EC">
              <w:rPr>
                <w:rFonts w:ascii="Times New Roman" w:hAnsi="Times New Roman" w:cs="Times New Roman"/>
                <w:sz w:val="24"/>
                <w:szCs w:val="24"/>
              </w:rPr>
              <w:t xml:space="preserve"> №3) </w:t>
            </w:r>
            <w:proofErr w:type="spellStart"/>
            <w:r w:rsidRPr="006740EC">
              <w:rPr>
                <w:rFonts w:ascii="Times New Roman" w:hAnsi="Times New Roman" w:cs="Times New Roman"/>
                <w:sz w:val="24"/>
                <w:szCs w:val="24"/>
              </w:rPr>
              <w:t>документації</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або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порівняльну</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таблицю</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технічних</w:t>
            </w:r>
            <w:proofErr w:type="spellEnd"/>
            <w:r w:rsidR="00752594" w:rsidRPr="006740EC">
              <w:rPr>
                <w:rFonts w:ascii="Times New Roman" w:hAnsi="Times New Roman" w:cs="Times New Roman"/>
                <w:sz w:val="24"/>
                <w:szCs w:val="24"/>
              </w:rPr>
              <w:t xml:space="preserve"> характеристик у </w:t>
            </w:r>
            <w:proofErr w:type="spellStart"/>
            <w:r w:rsidR="00752594" w:rsidRPr="006740EC">
              <w:rPr>
                <w:rFonts w:ascii="Times New Roman" w:hAnsi="Times New Roman" w:cs="Times New Roman"/>
                <w:sz w:val="24"/>
                <w:szCs w:val="24"/>
              </w:rPr>
              <w:t>разі</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якщо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учасником</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запропоновано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еквівалент</w:t>
            </w:r>
            <w:proofErr w:type="spellEnd"/>
            <w:r w:rsidRPr="006740EC">
              <w:rPr>
                <w:rFonts w:ascii="Times New Roman" w:hAnsi="Times New Roman" w:cs="Times New Roman"/>
                <w:sz w:val="24"/>
                <w:szCs w:val="24"/>
              </w:rPr>
              <w:t>;</w:t>
            </w:r>
          </w:p>
          <w:p w14:paraId="3EA5EFD3" w14:textId="076E3A85"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(ї) документа(</w:t>
            </w:r>
            <w:proofErr w:type="spellStart"/>
            <w:r w:rsidRPr="006740EC">
              <w:rPr>
                <w:rFonts w:ascii="Times New Roman" w:hAnsi="Times New Roman" w:cs="Times New Roman"/>
                <w:sz w:val="24"/>
                <w:szCs w:val="24"/>
              </w:rPr>
              <w:t>ів</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що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підтверджує</w:t>
            </w:r>
            <w:proofErr w:type="spellEnd"/>
            <w:r w:rsidRPr="006740EC">
              <w:rPr>
                <w:rFonts w:ascii="Times New Roman" w:hAnsi="Times New Roman" w:cs="Times New Roman"/>
                <w:sz w:val="24"/>
                <w:szCs w:val="24"/>
              </w:rPr>
              <w:t>(</w:t>
            </w:r>
            <w:proofErr w:type="spellStart"/>
            <w:r w:rsidRPr="006740EC">
              <w:rPr>
                <w:rFonts w:ascii="Times New Roman" w:hAnsi="Times New Roman" w:cs="Times New Roman"/>
                <w:sz w:val="24"/>
                <w:szCs w:val="24"/>
              </w:rPr>
              <w:t>ють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правомочність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посадової</w:t>
            </w:r>
            <w:proofErr w:type="spellEnd"/>
            <w:r w:rsidRPr="006740EC">
              <w:rPr>
                <w:rFonts w:ascii="Times New Roman" w:hAnsi="Times New Roman" w:cs="Times New Roman"/>
                <w:sz w:val="24"/>
                <w:szCs w:val="24"/>
              </w:rPr>
              <w:t xml:space="preserve"> особи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представника</w:t>
            </w:r>
            <w:proofErr w:type="spellEnd"/>
            <w:r w:rsidRPr="006740EC">
              <w:rPr>
                <w:rFonts w:ascii="Times New Roman" w:hAnsi="Times New Roman" w:cs="Times New Roman"/>
                <w:sz w:val="24"/>
                <w:szCs w:val="24"/>
              </w:rPr>
              <w:t xml:space="preserve"> </w:t>
            </w:r>
            <w:proofErr w:type="spellStart"/>
            <w:proofErr w:type="gram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закупівлі</w:t>
            </w:r>
            <w:proofErr w:type="spellEnd"/>
            <w:proofErr w:type="gram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щодо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підпису</w:t>
            </w:r>
            <w:proofErr w:type="spellEnd"/>
            <w:r w:rsidRPr="006740EC">
              <w:rPr>
                <w:rFonts w:ascii="Times New Roman" w:hAnsi="Times New Roman" w:cs="Times New Roman"/>
                <w:sz w:val="24"/>
                <w:szCs w:val="24"/>
              </w:rPr>
              <w:t xml:space="preserve"> договору - будь </w:t>
            </w:r>
            <w:proofErr w:type="spellStart"/>
            <w:r w:rsidRPr="006740EC">
              <w:rPr>
                <w:rFonts w:ascii="Times New Roman" w:hAnsi="Times New Roman" w:cs="Times New Roman"/>
                <w:sz w:val="24"/>
                <w:szCs w:val="24"/>
              </w:rPr>
              <w:t>який</w:t>
            </w:r>
            <w:proofErr w:type="spellEnd"/>
            <w:r w:rsidRPr="006740EC">
              <w:rPr>
                <w:rFonts w:ascii="Times New Roman" w:hAnsi="Times New Roman" w:cs="Times New Roman"/>
                <w:sz w:val="24"/>
                <w:szCs w:val="24"/>
              </w:rPr>
              <w:t xml:space="preserve"> документ(</w:t>
            </w:r>
            <w:proofErr w:type="spellStart"/>
            <w:r w:rsidRPr="006740EC">
              <w:rPr>
                <w:rFonts w:ascii="Times New Roman" w:hAnsi="Times New Roman" w:cs="Times New Roman"/>
                <w:sz w:val="24"/>
                <w:szCs w:val="24"/>
              </w:rPr>
              <w:t>ти</w:t>
            </w:r>
            <w:proofErr w:type="spellEnd"/>
            <w:r w:rsidRPr="006740EC">
              <w:rPr>
                <w:rFonts w:ascii="Times New Roman" w:hAnsi="Times New Roman" w:cs="Times New Roman"/>
                <w:sz w:val="24"/>
                <w:szCs w:val="24"/>
              </w:rPr>
              <w:t xml:space="preserve">) з </w:t>
            </w:r>
            <w:proofErr w:type="spellStart"/>
            <w:r w:rsidRPr="006740EC">
              <w:rPr>
                <w:rFonts w:ascii="Times New Roman" w:hAnsi="Times New Roman" w:cs="Times New Roman"/>
                <w:sz w:val="24"/>
                <w:szCs w:val="24"/>
              </w:rPr>
              <w:t>переліку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виписка</w:t>
            </w:r>
            <w:proofErr w:type="spellEnd"/>
            <w:r w:rsidRPr="006740EC">
              <w:rPr>
                <w:rFonts w:ascii="Times New Roman" w:hAnsi="Times New Roman" w:cs="Times New Roman"/>
                <w:sz w:val="24"/>
                <w:szCs w:val="24"/>
              </w:rPr>
              <w:t xml:space="preserve"> з протоколу </w:t>
            </w:r>
            <w:proofErr w:type="spellStart"/>
            <w:r w:rsidRPr="006740EC">
              <w:rPr>
                <w:rFonts w:ascii="Times New Roman" w:hAnsi="Times New Roman" w:cs="Times New Roman"/>
                <w:sz w:val="24"/>
                <w:szCs w:val="24"/>
              </w:rPr>
              <w:t>засновників</w:t>
            </w:r>
            <w:proofErr w:type="spellEnd"/>
            <w:r w:rsidRPr="006740EC">
              <w:rPr>
                <w:rFonts w:ascii="Times New Roman" w:hAnsi="Times New Roman" w:cs="Times New Roman"/>
                <w:sz w:val="24"/>
                <w:szCs w:val="24"/>
              </w:rPr>
              <w:t xml:space="preserve">, наказ про </w:t>
            </w:r>
            <w:proofErr w:type="spellStart"/>
            <w:r w:rsidRPr="006740EC">
              <w:rPr>
                <w:rFonts w:ascii="Times New Roman" w:hAnsi="Times New Roman" w:cs="Times New Roman"/>
                <w:sz w:val="24"/>
                <w:szCs w:val="24"/>
              </w:rPr>
              <w:t>призначення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довіреність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доручення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чи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іншій</w:t>
            </w:r>
            <w:proofErr w:type="spellEnd"/>
            <w:r w:rsidRPr="006740EC">
              <w:rPr>
                <w:rFonts w:ascii="Times New Roman" w:hAnsi="Times New Roman" w:cs="Times New Roman"/>
                <w:sz w:val="24"/>
                <w:szCs w:val="24"/>
              </w:rPr>
              <w:t xml:space="preserve"> документ, </w:t>
            </w:r>
            <w:proofErr w:type="spellStart"/>
            <w:r w:rsidRPr="006740EC">
              <w:rPr>
                <w:rFonts w:ascii="Times New Roman" w:hAnsi="Times New Roman" w:cs="Times New Roman"/>
                <w:sz w:val="24"/>
                <w:szCs w:val="24"/>
              </w:rPr>
              <w:t>що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підтверджує</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повноваження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такої</w:t>
            </w:r>
            <w:proofErr w:type="spellEnd"/>
            <w:r w:rsidRPr="006740EC">
              <w:rPr>
                <w:rFonts w:ascii="Times New Roman" w:hAnsi="Times New Roman" w:cs="Times New Roman"/>
                <w:sz w:val="24"/>
                <w:szCs w:val="24"/>
              </w:rPr>
              <w:t xml:space="preserve"> особи </w:t>
            </w:r>
            <w:proofErr w:type="spell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на </w:t>
            </w:r>
            <w:proofErr w:type="spellStart"/>
            <w:r w:rsidRPr="006740EC">
              <w:rPr>
                <w:rFonts w:ascii="Times New Roman" w:hAnsi="Times New Roman" w:cs="Times New Roman"/>
                <w:sz w:val="24"/>
                <w:szCs w:val="24"/>
              </w:rPr>
              <w:t>підписання</w:t>
            </w:r>
            <w:proofErr w:type="spellEnd"/>
            <w:r w:rsidRPr="006740EC">
              <w:rPr>
                <w:rFonts w:ascii="Times New Roman" w:hAnsi="Times New Roman" w:cs="Times New Roman"/>
                <w:sz w:val="24"/>
                <w:szCs w:val="24"/>
              </w:rPr>
              <w:t xml:space="preserve"> договору (для </w:t>
            </w:r>
            <w:proofErr w:type="spellStart"/>
            <w:r w:rsidRPr="006740EC">
              <w:rPr>
                <w:rFonts w:ascii="Times New Roman" w:hAnsi="Times New Roman" w:cs="Times New Roman"/>
                <w:sz w:val="24"/>
                <w:szCs w:val="24"/>
              </w:rPr>
              <w:t>юридичних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w:t>
            </w:r>
            <w:proofErr w:type="spellEnd"/>
            <w:r w:rsidRPr="006740EC">
              <w:rPr>
                <w:rFonts w:ascii="Times New Roman" w:hAnsi="Times New Roman" w:cs="Times New Roman"/>
                <w:sz w:val="24"/>
                <w:szCs w:val="24"/>
              </w:rPr>
              <w:t>).</w:t>
            </w:r>
          </w:p>
          <w:p w14:paraId="501B84AF" w14:textId="6867ED23" w:rsidR="00CE35C9" w:rsidRPr="006740EC" w:rsidRDefault="00CE35C9"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Витягу</w:t>
            </w:r>
            <w:proofErr w:type="spellEnd"/>
            <w:r w:rsidRPr="006740EC">
              <w:rPr>
                <w:rFonts w:ascii="Times New Roman" w:hAnsi="Times New Roman" w:cs="Times New Roman"/>
                <w:sz w:val="24"/>
                <w:szCs w:val="24"/>
              </w:rPr>
              <w:t xml:space="preserve"> з </w:t>
            </w:r>
            <w:proofErr w:type="spellStart"/>
            <w:r w:rsidRPr="006740EC">
              <w:rPr>
                <w:rFonts w:ascii="Times New Roman" w:hAnsi="Times New Roman" w:cs="Times New Roman"/>
                <w:sz w:val="24"/>
                <w:szCs w:val="24"/>
              </w:rPr>
              <w:t>Єдиного</w:t>
            </w:r>
            <w:proofErr w:type="spellEnd"/>
            <w:r w:rsidRPr="006740EC">
              <w:rPr>
                <w:rFonts w:ascii="Times New Roman" w:hAnsi="Times New Roman" w:cs="Times New Roman"/>
                <w:sz w:val="24"/>
                <w:szCs w:val="24"/>
              </w:rPr>
              <w:t xml:space="preserve"> державного </w:t>
            </w:r>
            <w:proofErr w:type="spellStart"/>
            <w:r w:rsidRPr="006740EC">
              <w:rPr>
                <w:rFonts w:ascii="Times New Roman" w:hAnsi="Times New Roman" w:cs="Times New Roman"/>
                <w:sz w:val="24"/>
                <w:szCs w:val="24"/>
              </w:rPr>
              <w:t>реєстру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юридичних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фізичних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осіб-підприємців</w:t>
            </w:r>
            <w:proofErr w:type="spellEnd"/>
            <w:r w:rsidRPr="006740EC">
              <w:rPr>
                <w:rFonts w:ascii="Times New Roman" w:hAnsi="Times New Roman" w:cs="Times New Roman"/>
                <w:sz w:val="24"/>
                <w:szCs w:val="24"/>
              </w:rPr>
              <w:t xml:space="preserve"> та </w:t>
            </w:r>
            <w:proofErr w:type="spellStart"/>
            <w:r w:rsidRPr="006740EC">
              <w:rPr>
                <w:rFonts w:ascii="Times New Roman" w:hAnsi="Times New Roman" w:cs="Times New Roman"/>
                <w:sz w:val="24"/>
                <w:szCs w:val="24"/>
              </w:rPr>
              <w:t>громадських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формувань</w:t>
            </w:r>
            <w:proofErr w:type="spellEnd"/>
            <w:r w:rsidRPr="006740EC">
              <w:rPr>
                <w:rFonts w:ascii="Times New Roman" w:hAnsi="Times New Roman" w:cs="Times New Roman"/>
                <w:sz w:val="24"/>
                <w:szCs w:val="24"/>
              </w:rPr>
              <w:t>.</w:t>
            </w:r>
          </w:p>
          <w:p w14:paraId="26505A2E" w14:textId="32B913DC" w:rsidR="006740EC" w:rsidRPr="006740EC" w:rsidRDefault="006740EC"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Статуту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іншого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установчого</w:t>
            </w:r>
            <w:proofErr w:type="spellEnd"/>
            <w:r w:rsidRPr="006740EC">
              <w:rPr>
                <w:rFonts w:ascii="Times New Roman" w:hAnsi="Times New Roman" w:cs="Times New Roman"/>
                <w:sz w:val="24"/>
                <w:szCs w:val="24"/>
              </w:rPr>
              <w:t xml:space="preserve"> документу (в </w:t>
            </w:r>
            <w:proofErr w:type="spellStart"/>
            <w:r w:rsidRPr="006740EC">
              <w:rPr>
                <w:rFonts w:ascii="Times New Roman" w:hAnsi="Times New Roman" w:cs="Times New Roman"/>
                <w:sz w:val="24"/>
                <w:szCs w:val="24"/>
              </w:rPr>
              <w:t>останній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діючій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редакції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документ з </w:t>
            </w:r>
            <w:proofErr w:type="spellStart"/>
            <w:r w:rsidRPr="006740EC">
              <w:rPr>
                <w:rFonts w:ascii="Times New Roman" w:hAnsi="Times New Roman" w:cs="Times New Roman"/>
                <w:sz w:val="24"/>
                <w:szCs w:val="24"/>
              </w:rPr>
              <w:t>відповідним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пошуковим</w:t>
            </w:r>
            <w:proofErr w:type="spellEnd"/>
            <w:r w:rsidRPr="006740EC">
              <w:rPr>
                <w:rFonts w:ascii="Times New Roman" w:hAnsi="Times New Roman" w:cs="Times New Roman"/>
                <w:sz w:val="24"/>
                <w:szCs w:val="24"/>
              </w:rPr>
              <w:t xml:space="preserve"> кодом </w:t>
            </w:r>
            <w:proofErr w:type="spellStart"/>
            <w:r w:rsidRPr="006740EC">
              <w:rPr>
                <w:rFonts w:ascii="Times New Roman" w:hAnsi="Times New Roman" w:cs="Times New Roman"/>
                <w:sz w:val="24"/>
                <w:szCs w:val="24"/>
              </w:rPr>
              <w:t>результатів</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надання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адміністративної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послуги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в </w:t>
            </w:r>
            <w:proofErr w:type="spellStart"/>
            <w:r w:rsidRPr="006740EC">
              <w:rPr>
                <w:rFonts w:ascii="Times New Roman" w:hAnsi="Times New Roman" w:cs="Times New Roman"/>
                <w:sz w:val="24"/>
                <w:szCs w:val="24"/>
              </w:rPr>
              <w:t>довільній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формі</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опису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реєстратора</w:t>
            </w:r>
            <w:proofErr w:type="spellEnd"/>
            <w:r w:rsidRPr="006740EC">
              <w:rPr>
                <w:rFonts w:ascii="Times New Roman" w:hAnsi="Times New Roman" w:cs="Times New Roman"/>
                <w:sz w:val="24"/>
                <w:szCs w:val="24"/>
              </w:rPr>
              <w:t xml:space="preserve"> з кодом </w:t>
            </w:r>
            <w:proofErr w:type="spellStart"/>
            <w:r w:rsidRPr="006740EC">
              <w:rPr>
                <w:rFonts w:ascii="Times New Roman" w:hAnsi="Times New Roman" w:cs="Times New Roman"/>
                <w:sz w:val="24"/>
                <w:szCs w:val="24"/>
              </w:rPr>
              <w:t>тощо</w:t>
            </w:r>
            <w:proofErr w:type="spellEnd"/>
            <w:r w:rsidRPr="006740EC">
              <w:rPr>
                <w:rFonts w:ascii="Times New Roman" w:hAnsi="Times New Roman" w:cs="Times New Roman"/>
                <w:sz w:val="24"/>
                <w:szCs w:val="24"/>
              </w:rPr>
              <w:t xml:space="preserve">) для </w:t>
            </w:r>
            <w:proofErr w:type="spellStart"/>
            <w:r w:rsidRPr="006740EC">
              <w:rPr>
                <w:rFonts w:ascii="Times New Roman" w:hAnsi="Times New Roman" w:cs="Times New Roman"/>
                <w:sz w:val="24"/>
                <w:szCs w:val="24"/>
              </w:rPr>
              <w:t>перевірки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установчого</w:t>
            </w:r>
            <w:proofErr w:type="spellEnd"/>
            <w:r w:rsidRPr="006740EC">
              <w:rPr>
                <w:rFonts w:ascii="Times New Roman" w:hAnsi="Times New Roman" w:cs="Times New Roman"/>
                <w:sz w:val="24"/>
                <w:szCs w:val="24"/>
              </w:rPr>
              <w:t xml:space="preserve"> документу через </w:t>
            </w:r>
            <w:proofErr w:type="spellStart"/>
            <w:r w:rsidRPr="006740EC">
              <w:rPr>
                <w:rFonts w:ascii="Times New Roman" w:hAnsi="Times New Roman" w:cs="Times New Roman"/>
                <w:sz w:val="24"/>
                <w:szCs w:val="24"/>
              </w:rPr>
              <w:t>офіційний</w:t>
            </w:r>
            <w:proofErr w:type="spellEnd"/>
            <w:r w:rsidRPr="006740EC">
              <w:rPr>
                <w:rFonts w:ascii="Times New Roman" w:hAnsi="Times New Roman" w:cs="Times New Roman"/>
                <w:sz w:val="24"/>
                <w:szCs w:val="24"/>
              </w:rPr>
              <w:t xml:space="preserve"> веб-сайт </w:t>
            </w:r>
            <w:proofErr w:type="spellStart"/>
            <w:r w:rsidRPr="006740EC">
              <w:rPr>
                <w:rFonts w:ascii="Times New Roman" w:hAnsi="Times New Roman" w:cs="Times New Roman"/>
                <w:sz w:val="24"/>
                <w:szCs w:val="24"/>
              </w:rPr>
              <w:t>Міністерства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юстиції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України</w:t>
            </w:r>
            <w:proofErr w:type="spellEnd"/>
            <w:r w:rsidRPr="006740EC">
              <w:rPr>
                <w:rFonts w:ascii="Times New Roman" w:hAnsi="Times New Roman" w:cs="Times New Roman"/>
                <w:sz w:val="24"/>
                <w:szCs w:val="24"/>
              </w:rPr>
              <w:t>).</w:t>
            </w:r>
          </w:p>
          <w:p w14:paraId="67F2F603" w14:textId="58D29D74" w:rsidR="006740EC" w:rsidRPr="006740EC" w:rsidRDefault="006740EC"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lang w:val="uk-UA"/>
              </w:rPr>
              <w:t>Гарантійний лист про те, що учасник не є:</w:t>
            </w:r>
          </w:p>
          <w:p w14:paraId="388AB5AB" w14:textId="4EA66ACA" w:rsidR="006740EC" w:rsidRPr="006740EC" w:rsidRDefault="006740EC" w:rsidP="006740EC">
            <w:pPr>
              <w:ind w:firstLine="567"/>
              <w:jc w:val="both"/>
            </w:pPr>
            <w:r w:rsidRPr="006740EC">
              <w:sym w:font="Symbol" w:char="F02D"/>
            </w:r>
            <w:r w:rsidRPr="006740EC">
              <w:t xml:space="preserve"> громадян</w:t>
            </w:r>
            <w:r>
              <w:t>ином</w:t>
            </w:r>
            <w:r w:rsidRPr="006740EC">
              <w:t xml:space="preserve"> російської федерації/республіки </w:t>
            </w:r>
            <w:proofErr w:type="spellStart"/>
            <w:r w:rsidRPr="006740EC">
              <w:t>білорусь</w:t>
            </w:r>
            <w:proofErr w:type="spellEnd"/>
            <w:r w:rsidRPr="006740EC">
              <w:t>/</w:t>
            </w:r>
            <w:bookmarkStart w:id="2" w:name="_Hlk208388330"/>
            <w:r w:rsidRPr="006740EC">
              <w:t xml:space="preserve">ісламської республіки </w:t>
            </w:r>
            <w:proofErr w:type="spellStart"/>
            <w:r w:rsidRPr="006740EC">
              <w:t>іран</w:t>
            </w:r>
            <w:proofErr w:type="spellEnd"/>
            <w:r w:rsidRPr="006740EC">
              <w:t xml:space="preserve"> </w:t>
            </w:r>
            <w:bookmarkEnd w:id="2"/>
            <w:r w:rsidRPr="006740EC">
              <w:t xml:space="preserve">(крім тих, що проживають на території України на законних підставах); </w:t>
            </w:r>
          </w:p>
          <w:p w14:paraId="3C683DA8" w14:textId="3DECA702" w:rsidR="006740EC" w:rsidRPr="006740EC" w:rsidRDefault="006740EC" w:rsidP="006740EC">
            <w:pPr>
              <w:ind w:firstLine="567"/>
              <w:jc w:val="both"/>
            </w:pPr>
            <w:r w:rsidRPr="006740EC">
              <w:lastRenderedPageBreak/>
              <w:sym w:font="Symbol" w:char="F02D"/>
            </w:r>
            <w:r w:rsidRPr="006740EC">
              <w:t xml:space="preserve"> юридичн</w:t>
            </w:r>
            <w:r>
              <w:t>ою</w:t>
            </w:r>
            <w:r w:rsidRPr="006740EC">
              <w:t xml:space="preserve"> ос</w:t>
            </w:r>
            <w:r>
              <w:t>обою</w:t>
            </w:r>
            <w:r w:rsidRPr="006740EC">
              <w:t>, утворен</w:t>
            </w:r>
            <w:r>
              <w:t>ою</w:t>
            </w:r>
            <w:r w:rsidRPr="006740EC">
              <w:t xml:space="preserve"> та зареєстрован</w:t>
            </w:r>
            <w:r>
              <w:t>ою</w:t>
            </w:r>
            <w:r w:rsidRPr="006740EC">
              <w:t xml:space="preserve"> відповідно до законодавства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w:t>
            </w:r>
          </w:p>
          <w:p w14:paraId="06123C63" w14:textId="1B9A8841" w:rsidR="006740EC" w:rsidRPr="006740EC" w:rsidRDefault="006740EC" w:rsidP="006740EC">
            <w:pPr>
              <w:ind w:firstLine="567"/>
              <w:jc w:val="both"/>
            </w:pPr>
            <w:r w:rsidRPr="006740EC">
              <w:sym w:font="Symbol" w:char="F02D"/>
            </w:r>
            <w:r w:rsidRPr="006740EC">
              <w:t xml:space="preserve"> юридичн</w:t>
            </w:r>
            <w:r>
              <w:t>ою</w:t>
            </w:r>
            <w:r w:rsidRPr="006740EC">
              <w:t xml:space="preserve"> ос</w:t>
            </w:r>
            <w:r>
              <w:t>ою</w:t>
            </w:r>
            <w:r w:rsidRPr="006740EC">
              <w:t>, утворен</w:t>
            </w:r>
            <w:r>
              <w:t>ою</w:t>
            </w:r>
            <w:r w:rsidRPr="006740EC">
              <w:t xml:space="preserve"> та зареєстрован</w:t>
            </w:r>
            <w:r>
              <w:t>ою</w:t>
            </w:r>
            <w:r w:rsidRPr="006740EC">
              <w:t xml:space="preserve"> відповідно до законодавства України, кінцевим </w:t>
            </w:r>
            <w:proofErr w:type="spellStart"/>
            <w:r w:rsidRPr="006740EC">
              <w:t>бенефiцiарним</w:t>
            </w:r>
            <w:proofErr w:type="spellEnd"/>
            <w:r w:rsidRPr="006740EC">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6740EC">
              <w:t>бiлорусь</w:t>
            </w:r>
            <w:proofErr w:type="spellEnd"/>
            <w:r w:rsidRPr="006740EC">
              <w:t xml:space="preserve">/ ісламська республіка </w:t>
            </w:r>
            <w:proofErr w:type="spellStart"/>
            <w:r w:rsidRPr="006740EC">
              <w:t>іран</w:t>
            </w:r>
            <w:proofErr w:type="spellEnd"/>
            <w:r w:rsidRPr="006740EC">
              <w:t xml:space="preserve">, громадянин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Default="006740EC" w:rsidP="006740EC">
            <w:pPr>
              <w:ind w:firstLine="567"/>
              <w:jc w:val="both"/>
            </w:pPr>
            <w:r w:rsidRPr="006740EC">
              <w:sym w:font="Symbol" w:char="F02D"/>
            </w:r>
            <w:r w:rsidRPr="006740EC">
              <w:t xml:space="preserve"> юридичн</w:t>
            </w:r>
            <w:r>
              <w:t>ою</w:t>
            </w:r>
            <w:r w:rsidRPr="006740EC">
              <w:t xml:space="preserve"> ос</w:t>
            </w:r>
            <w:r>
              <w:t>обою</w:t>
            </w:r>
            <w:r w:rsidRPr="006740EC">
              <w:t>, утворен</w:t>
            </w:r>
            <w:r>
              <w:t>ою</w:t>
            </w:r>
            <w:r w:rsidRPr="006740EC">
              <w:t xml:space="preserve"> та зареєстрован</w:t>
            </w:r>
            <w:r>
              <w:t>ою</w:t>
            </w:r>
            <w:r w:rsidRPr="006740EC">
              <w:t xml:space="preserve"> відповідно до законодавства України з місцезнаходженням (податковою </w:t>
            </w:r>
            <w:proofErr w:type="spellStart"/>
            <w:r w:rsidRPr="006740EC">
              <w:t>адресою</w:t>
            </w:r>
            <w:proofErr w:type="spellEnd"/>
            <w:r w:rsidRPr="006740EC">
              <w:t>) на тимчасово окупованих територіях України та які здійснюють господарську діяльність на тимчасово окупованих територіях України.</w:t>
            </w:r>
          </w:p>
          <w:p w14:paraId="51544EB2" w14:textId="77777777" w:rsidR="006C1088" w:rsidRDefault="006C1088" w:rsidP="00153E2B">
            <w:pPr>
              <w:pStyle w:val="af9"/>
              <w:numPr>
                <w:ilvl w:val="0"/>
                <w:numId w:val="1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Гарантійний лист про те, що </w:t>
            </w:r>
            <w:r w:rsidRPr="006C1088">
              <w:rPr>
                <w:rFonts w:ascii="Times New Roman" w:hAnsi="Times New Roman" w:cs="Times New Roman"/>
                <w:sz w:val="24"/>
                <w:szCs w:val="24"/>
                <w:lang w:val="uk-UA"/>
              </w:rPr>
              <w:t xml:space="preserve">учасник процедури закупівлі або кінцевий </w:t>
            </w:r>
            <w:proofErr w:type="spellStart"/>
            <w:r w:rsidRPr="006C1088">
              <w:rPr>
                <w:rFonts w:ascii="Times New Roman" w:hAnsi="Times New Roman" w:cs="Times New Roman"/>
                <w:sz w:val="24"/>
                <w:szCs w:val="24"/>
                <w:lang w:val="uk-UA"/>
              </w:rPr>
              <w:t>бенефіціарний</w:t>
            </w:r>
            <w:proofErr w:type="spellEnd"/>
            <w:r w:rsidRPr="006C1088">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w:t>
            </w:r>
            <w:r>
              <w:rPr>
                <w:rFonts w:ascii="Times New Roman" w:hAnsi="Times New Roman" w:cs="Times New Roman"/>
                <w:sz w:val="24"/>
                <w:szCs w:val="24"/>
                <w:lang w:val="uk-UA"/>
              </w:rPr>
              <w:t xml:space="preserve">не </w:t>
            </w:r>
            <w:r w:rsidRPr="006C1088">
              <w:rPr>
                <w:rFonts w:ascii="Times New Roman" w:hAnsi="Times New Roman" w:cs="Times New Roman"/>
                <w:sz w:val="24"/>
                <w:szCs w:val="24"/>
                <w:lang w:val="uk-UA"/>
              </w:rPr>
              <w:t xml:space="preserve">є особою, до якої застосовано санкцію у вигляді заборони на здійснення у неї публічних </w:t>
            </w:r>
            <w:proofErr w:type="spellStart"/>
            <w:r w:rsidRPr="006C1088">
              <w:rPr>
                <w:rFonts w:ascii="Times New Roman" w:hAnsi="Times New Roman" w:cs="Times New Roman"/>
                <w:sz w:val="24"/>
                <w:szCs w:val="24"/>
                <w:lang w:val="uk-UA"/>
              </w:rPr>
              <w:t>закупівель</w:t>
            </w:r>
            <w:proofErr w:type="spellEnd"/>
            <w:r w:rsidRPr="006C1088">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r>
              <w:rPr>
                <w:rFonts w:ascii="Times New Roman" w:hAnsi="Times New Roman" w:cs="Times New Roman"/>
                <w:sz w:val="24"/>
                <w:szCs w:val="24"/>
                <w:lang w:val="uk-UA"/>
              </w:rPr>
              <w:t>.</w:t>
            </w:r>
          </w:p>
          <w:p w14:paraId="6BAC983C" w14:textId="5F51AEA5" w:rsidR="006E45FF" w:rsidRPr="003A237B" w:rsidRDefault="006E45FF" w:rsidP="00153E2B">
            <w:pPr>
              <w:pStyle w:val="af9"/>
              <w:numPr>
                <w:ilvl w:val="0"/>
                <w:numId w:val="1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Гарантійний лист про те, що Виконавець відповідає критеріям Наказу </w:t>
            </w:r>
            <w:proofErr w:type="spellStart"/>
            <w:r>
              <w:rPr>
                <w:rFonts w:ascii="Times New Roman" w:hAnsi="Times New Roman" w:cs="Times New Roman"/>
                <w:sz w:val="24"/>
                <w:szCs w:val="24"/>
                <w:lang w:val="uk-UA"/>
              </w:rPr>
              <w:t>Мінрегіону</w:t>
            </w:r>
            <w:proofErr w:type="spellEnd"/>
            <w:r>
              <w:rPr>
                <w:rFonts w:ascii="Times New Roman" w:hAnsi="Times New Roman" w:cs="Times New Roman"/>
                <w:sz w:val="24"/>
                <w:szCs w:val="24"/>
                <w:lang w:val="uk-UA"/>
              </w:rPr>
              <w:t xml:space="preserve"> від 23.05.2011 року №53.</w:t>
            </w:r>
          </w:p>
        </w:tc>
      </w:tr>
    </w:tbl>
    <w:p w14:paraId="50A0E6F7" w14:textId="77777777" w:rsidR="004A0CFB" w:rsidRPr="00553F2E" w:rsidRDefault="004A0CFB">
      <w:pPr>
        <w:widowControl w:val="0"/>
        <w:jc w:val="both"/>
      </w:pPr>
    </w:p>
    <w:p w14:paraId="2C18752D" w14:textId="4E26A1F6" w:rsidR="00CF7489" w:rsidRPr="00553F2E" w:rsidRDefault="00FB071F" w:rsidP="003E1598">
      <w:pPr>
        <w:ind w:left="7799"/>
      </w:pPr>
      <w:r w:rsidRPr="00553F2E">
        <w:t xml:space="preserve">    </w:t>
      </w:r>
    </w:p>
    <w:p w14:paraId="63A5D073" w14:textId="77777777" w:rsidR="005A2CA0" w:rsidRDefault="00FB071F">
      <w:pPr>
        <w:ind w:left="7799"/>
      </w:pPr>
      <w:r w:rsidRPr="00553F2E">
        <w:t xml:space="preserve"> </w:t>
      </w:r>
    </w:p>
    <w:p w14:paraId="46A810C6" w14:textId="77777777" w:rsidR="005A2CA0" w:rsidRDefault="005A2CA0">
      <w:pPr>
        <w:ind w:left="7799"/>
      </w:pPr>
    </w:p>
    <w:p w14:paraId="4713B8C1" w14:textId="77777777" w:rsidR="005A2CA0" w:rsidRDefault="005A2CA0">
      <w:pPr>
        <w:ind w:left="7799"/>
      </w:pPr>
    </w:p>
    <w:p w14:paraId="54568FA3" w14:textId="77777777" w:rsidR="005A2CA0" w:rsidRDefault="005A2CA0">
      <w:pPr>
        <w:ind w:left="7799"/>
      </w:pPr>
    </w:p>
    <w:p w14:paraId="50ACFCC2" w14:textId="77777777" w:rsidR="005A2CA0" w:rsidRDefault="005A2CA0">
      <w:pPr>
        <w:ind w:left="7799"/>
      </w:pPr>
    </w:p>
    <w:p w14:paraId="07215596" w14:textId="77777777" w:rsidR="004A5207" w:rsidRDefault="004A5207">
      <w:pPr>
        <w:ind w:left="7799"/>
      </w:pPr>
    </w:p>
    <w:p w14:paraId="5054A91A" w14:textId="77777777" w:rsidR="004A5207" w:rsidRDefault="004A5207">
      <w:pPr>
        <w:ind w:left="7799"/>
      </w:pPr>
    </w:p>
    <w:p w14:paraId="15914408" w14:textId="77777777" w:rsidR="004A5207" w:rsidRDefault="004A5207">
      <w:pPr>
        <w:ind w:left="7799"/>
      </w:pPr>
    </w:p>
    <w:p w14:paraId="44284DE0" w14:textId="77777777" w:rsidR="005A2CA0" w:rsidRDefault="005A2CA0">
      <w:pPr>
        <w:ind w:left="7799"/>
      </w:pPr>
    </w:p>
    <w:p w14:paraId="1434FBF8" w14:textId="77777777" w:rsidR="005A2CA0" w:rsidRDefault="005A2CA0">
      <w:pPr>
        <w:ind w:left="7799"/>
      </w:pPr>
    </w:p>
    <w:p w14:paraId="2404428E" w14:textId="77777777" w:rsidR="005A2CA0" w:rsidRDefault="005A2CA0">
      <w:pPr>
        <w:ind w:left="7799"/>
      </w:pPr>
    </w:p>
    <w:p w14:paraId="1B3BF0DB" w14:textId="77777777" w:rsidR="00242375" w:rsidRDefault="00242375">
      <w:pPr>
        <w:ind w:left="7799"/>
      </w:pPr>
    </w:p>
    <w:p w14:paraId="30D9FD83" w14:textId="77777777" w:rsidR="005A2CA0" w:rsidRDefault="005A2CA0" w:rsidP="00B21D03"/>
    <w:p w14:paraId="2A457D19" w14:textId="77777777" w:rsidR="00B21D03" w:rsidRDefault="00B21D03" w:rsidP="00B21D03"/>
    <w:p w14:paraId="56226160" w14:textId="77777777" w:rsidR="005A2CA0" w:rsidRDefault="005A2CA0">
      <w:pPr>
        <w:ind w:left="7799"/>
      </w:pP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w:t>
      </w:r>
      <w:r w:rsidR="00493674" w:rsidRPr="00553F2E">
        <w:t>є</w:t>
      </w:r>
      <w:r w:rsidRPr="00553F2E">
        <w:t>кту</w:t>
      </w:r>
      <w:proofErr w:type="spellEnd"/>
      <w:r w:rsidRPr="00553F2E">
        <w:t xml:space="preserve">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5F42C227" w14:textId="77777777" w:rsidR="005A2CA0" w:rsidRDefault="005A2CA0">
      <w:pPr>
        <w:widowControl w:val="0"/>
        <w:ind w:firstLine="720"/>
        <w:jc w:val="right"/>
      </w:pPr>
    </w:p>
    <w:p w14:paraId="0C82FC66" w14:textId="77777777" w:rsidR="005A2CA0" w:rsidRDefault="005A2CA0">
      <w:pPr>
        <w:widowControl w:val="0"/>
        <w:ind w:firstLine="720"/>
        <w:jc w:val="right"/>
      </w:pPr>
    </w:p>
    <w:p w14:paraId="26F956AF" w14:textId="77777777" w:rsidR="005A2CA0" w:rsidRDefault="005A2CA0">
      <w:pPr>
        <w:widowControl w:val="0"/>
        <w:ind w:firstLine="720"/>
        <w:jc w:val="right"/>
      </w:pPr>
    </w:p>
    <w:p w14:paraId="1991CD27" w14:textId="77777777" w:rsidR="005A2CA0" w:rsidRDefault="005A2CA0">
      <w:pPr>
        <w:widowControl w:val="0"/>
        <w:ind w:firstLine="720"/>
        <w:jc w:val="right"/>
      </w:pPr>
    </w:p>
    <w:p w14:paraId="5F481DBA" w14:textId="77777777" w:rsidR="005A2CA0" w:rsidRDefault="005A2CA0">
      <w:pPr>
        <w:widowControl w:val="0"/>
        <w:ind w:firstLine="720"/>
        <w:jc w:val="right"/>
      </w:pPr>
    </w:p>
    <w:p w14:paraId="393F4FF3" w14:textId="77777777" w:rsidR="005A2CA0" w:rsidRDefault="005A2CA0">
      <w:pPr>
        <w:widowControl w:val="0"/>
        <w:ind w:firstLine="720"/>
        <w:jc w:val="right"/>
      </w:pPr>
    </w:p>
    <w:p w14:paraId="6AB5A6FC" w14:textId="77777777" w:rsidR="005A2CA0" w:rsidRDefault="005A2CA0">
      <w:pPr>
        <w:widowControl w:val="0"/>
        <w:ind w:firstLine="720"/>
        <w:jc w:val="right"/>
      </w:pPr>
    </w:p>
    <w:p w14:paraId="425B1433" w14:textId="77777777" w:rsidR="005A2CA0" w:rsidRDefault="005A2CA0">
      <w:pPr>
        <w:widowControl w:val="0"/>
        <w:ind w:firstLine="720"/>
        <w:jc w:val="right"/>
      </w:pPr>
    </w:p>
    <w:p w14:paraId="7FD803CC" w14:textId="77777777" w:rsidR="005A2CA0" w:rsidRDefault="005A2CA0">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77777777" w:rsidR="007979AD" w:rsidRPr="00553F2E" w:rsidRDefault="007979AD" w:rsidP="007979AD">
      <w:pPr>
        <w:jc w:val="center"/>
        <w:rPr>
          <w:b/>
        </w:rPr>
      </w:pPr>
      <w:r w:rsidRPr="00553F2E">
        <w:rPr>
          <w:b/>
        </w:rPr>
        <w:t xml:space="preserve">Інформація про технічні, якісні та інші </w:t>
      </w:r>
    </w:p>
    <w:p w14:paraId="62915139" w14:textId="4DFB11BB" w:rsidR="007979AD" w:rsidRPr="00553F2E" w:rsidRDefault="007979AD" w:rsidP="007979AD">
      <w:pPr>
        <w:jc w:val="center"/>
        <w:rPr>
          <w:b/>
        </w:rPr>
      </w:pPr>
      <w:r w:rsidRPr="00553F2E">
        <w:rPr>
          <w:b/>
        </w:rPr>
        <w:t>характеристики предмета закупівлі</w:t>
      </w:r>
    </w:p>
    <w:p w14:paraId="33E41611" w14:textId="502F4991" w:rsidR="007979AD" w:rsidRPr="00553F2E" w:rsidRDefault="007979AD" w:rsidP="007979AD">
      <w:pPr>
        <w:jc w:val="center"/>
        <w:rPr>
          <w:b/>
        </w:rPr>
      </w:pPr>
    </w:p>
    <w:p w14:paraId="5909F7B3" w14:textId="77777777" w:rsidR="00BF485E" w:rsidRPr="00704EC1" w:rsidRDefault="00BF485E" w:rsidP="00BF485E">
      <w:pPr>
        <w:widowControl w:val="0"/>
        <w:contextualSpacing/>
        <w:rPr>
          <w:b/>
          <w:sz w:val="22"/>
        </w:rPr>
      </w:pPr>
    </w:p>
    <w:tbl>
      <w:tblPr>
        <w:tblStyle w:val="af1"/>
        <w:tblW w:w="10485" w:type="dxa"/>
        <w:jc w:val="center"/>
        <w:tblLook w:val="04A0" w:firstRow="1" w:lastRow="0" w:firstColumn="1" w:lastColumn="0" w:noHBand="0" w:noVBand="1"/>
      </w:tblPr>
      <w:tblGrid>
        <w:gridCol w:w="518"/>
        <w:gridCol w:w="2255"/>
        <w:gridCol w:w="7712"/>
      </w:tblGrid>
      <w:tr w:rsidR="00BF485E" w:rsidRPr="00704EC1" w14:paraId="3A0074A1" w14:textId="77777777" w:rsidTr="00765C7E">
        <w:trPr>
          <w:trHeight w:val="573"/>
          <w:jc w:val="center"/>
        </w:trPr>
        <w:tc>
          <w:tcPr>
            <w:tcW w:w="518" w:type="dxa"/>
            <w:vAlign w:val="center"/>
            <w:hideMark/>
          </w:tcPr>
          <w:p w14:paraId="6E7065C4" w14:textId="77777777" w:rsidR="00BF485E" w:rsidRPr="00704EC1" w:rsidRDefault="00BF485E" w:rsidP="00765C7E">
            <w:pPr>
              <w:jc w:val="center"/>
              <w:rPr>
                <w:b/>
              </w:rPr>
            </w:pPr>
            <w:r w:rsidRPr="00704EC1">
              <w:rPr>
                <w:b/>
              </w:rPr>
              <w:t>№ з/п</w:t>
            </w:r>
          </w:p>
        </w:tc>
        <w:tc>
          <w:tcPr>
            <w:tcW w:w="2255" w:type="dxa"/>
            <w:vAlign w:val="center"/>
            <w:hideMark/>
          </w:tcPr>
          <w:p w14:paraId="68FD04F0" w14:textId="77777777" w:rsidR="00BF485E" w:rsidRPr="00704EC1" w:rsidRDefault="00BF485E" w:rsidP="00765C7E">
            <w:pPr>
              <w:jc w:val="center"/>
              <w:rPr>
                <w:b/>
              </w:rPr>
            </w:pPr>
            <w:r w:rsidRPr="00704EC1">
              <w:rPr>
                <w:b/>
              </w:rPr>
              <w:t>Перелік основних</w:t>
            </w:r>
          </w:p>
          <w:p w14:paraId="4DB36B64" w14:textId="77777777" w:rsidR="00BF485E" w:rsidRPr="00704EC1" w:rsidRDefault="00BF485E" w:rsidP="00765C7E">
            <w:pPr>
              <w:jc w:val="center"/>
              <w:rPr>
                <w:b/>
              </w:rPr>
            </w:pPr>
            <w:r w:rsidRPr="00704EC1">
              <w:rPr>
                <w:b/>
              </w:rPr>
              <w:t>даних та вимог</w:t>
            </w:r>
          </w:p>
        </w:tc>
        <w:tc>
          <w:tcPr>
            <w:tcW w:w="7712" w:type="dxa"/>
            <w:vAlign w:val="center"/>
            <w:hideMark/>
          </w:tcPr>
          <w:p w14:paraId="772BACFF" w14:textId="77777777" w:rsidR="00BF485E" w:rsidRPr="00704EC1" w:rsidRDefault="00BF485E" w:rsidP="00765C7E">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Зміст основних вихідних</w:t>
            </w:r>
          </w:p>
          <w:p w14:paraId="6198B263" w14:textId="77777777" w:rsidR="00BF485E" w:rsidRPr="00704EC1" w:rsidRDefault="00BF485E" w:rsidP="00765C7E">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даних та вимог</w:t>
            </w:r>
          </w:p>
        </w:tc>
      </w:tr>
      <w:tr w:rsidR="00BF485E" w:rsidRPr="007F1BB5" w14:paraId="546CAFFA" w14:textId="77777777" w:rsidTr="00765C7E">
        <w:trPr>
          <w:trHeight w:val="963"/>
          <w:jc w:val="center"/>
        </w:trPr>
        <w:tc>
          <w:tcPr>
            <w:tcW w:w="518" w:type="dxa"/>
            <w:vAlign w:val="center"/>
            <w:hideMark/>
          </w:tcPr>
          <w:p w14:paraId="3E871736" w14:textId="77777777" w:rsidR="00BF485E" w:rsidRPr="00704EC1" w:rsidRDefault="00BF485E" w:rsidP="00765C7E">
            <w:pPr>
              <w:jc w:val="center"/>
            </w:pPr>
            <w:r w:rsidRPr="00704EC1">
              <w:t>1</w:t>
            </w:r>
          </w:p>
        </w:tc>
        <w:tc>
          <w:tcPr>
            <w:tcW w:w="2255" w:type="dxa"/>
            <w:vAlign w:val="center"/>
            <w:hideMark/>
          </w:tcPr>
          <w:p w14:paraId="5F923A79" w14:textId="77777777" w:rsidR="00BF485E" w:rsidRPr="00704EC1" w:rsidRDefault="00BF485E" w:rsidP="00765C7E">
            <w:r w:rsidRPr="00704EC1">
              <w:t>Найменування об’єкту</w:t>
            </w:r>
          </w:p>
        </w:tc>
        <w:tc>
          <w:tcPr>
            <w:tcW w:w="7712" w:type="dxa"/>
            <w:hideMark/>
          </w:tcPr>
          <w:p w14:paraId="07DA1538" w14:textId="135103E0" w:rsidR="00BF485E" w:rsidRPr="00704EC1" w:rsidRDefault="00BF485E" w:rsidP="00765C7E">
            <w:r w:rsidRPr="00704EC1">
              <w:rPr>
                <w:rFonts w:eastAsiaTheme="minorHAnsi" w:cs="Arial"/>
              </w:rPr>
              <w:t xml:space="preserve">Облаштування бурових майданчиків та під'їзних доріг до них на площах і родовищах </w:t>
            </w:r>
          </w:p>
        </w:tc>
      </w:tr>
      <w:tr w:rsidR="00BF485E" w:rsidRPr="007F1BB5" w14:paraId="70906A99" w14:textId="77777777" w:rsidTr="00765C7E">
        <w:trPr>
          <w:trHeight w:val="589"/>
          <w:jc w:val="center"/>
        </w:trPr>
        <w:tc>
          <w:tcPr>
            <w:tcW w:w="518" w:type="dxa"/>
            <w:vAlign w:val="center"/>
            <w:hideMark/>
          </w:tcPr>
          <w:p w14:paraId="68A7F138" w14:textId="77777777" w:rsidR="00BF485E" w:rsidRPr="00704EC1" w:rsidRDefault="00BF485E" w:rsidP="00765C7E">
            <w:pPr>
              <w:jc w:val="center"/>
            </w:pPr>
            <w:r w:rsidRPr="00704EC1">
              <w:t>2</w:t>
            </w:r>
          </w:p>
        </w:tc>
        <w:tc>
          <w:tcPr>
            <w:tcW w:w="2255" w:type="dxa"/>
            <w:vAlign w:val="center"/>
            <w:hideMark/>
          </w:tcPr>
          <w:p w14:paraId="0DDDE4A9" w14:textId="77777777" w:rsidR="00BF485E" w:rsidRPr="00704EC1" w:rsidRDefault="00BF485E" w:rsidP="00765C7E">
            <w:r w:rsidRPr="00704EC1">
              <w:t>Предмет виконання робіт (закупівлі)</w:t>
            </w:r>
          </w:p>
        </w:tc>
        <w:tc>
          <w:tcPr>
            <w:tcW w:w="7712" w:type="dxa"/>
            <w:hideMark/>
          </w:tcPr>
          <w:p w14:paraId="1499EFC7" w14:textId="77777777" w:rsidR="00BF485E" w:rsidRPr="00704EC1" w:rsidRDefault="00BF485E" w:rsidP="00765C7E">
            <w:pPr>
              <w:pStyle w:val="aff1"/>
              <w:tabs>
                <w:tab w:val="left" w:pos="113"/>
                <w:tab w:val="left" w:pos="655"/>
              </w:tabs>
              <w:spacing w:after="0" w:line="240" w:lineRule="auto"/>
              <w:ind w:firstLine="0"/>
              <w:jc w:val="both"/>
              <w:rPr>
                <w:rFonts w:ascii="Times New Roman" w:hAnsi="Times New Roman"/>
                <w:sz w:val="24"/>
                <w:szCs w:val="24"/>
                <w:lang w:eastAsia="ru-RU"/>
              </w:rPr>
            </w:pPr>
            <w:r w:rsidRPr="00704EC1">
              <w:rPr>
                <w:rFonts w:ascii="Times New Roman" w:hAnsi="Times New Roman"/>
                <w:sz w:val="24"/>
                <w:szCs w:val="24"/>
                <w:lang w:eastAsia="ru-RU"/>
              </w:rPr>
              <w:t xml:space="preserve">Виконання експертної оцінки, щодо розгляду кошторисної частини </w:t>
            </w:r>
            <w:proofErr w:type="spellStart"/>
            <w:r w:rsidRPr="00704EC1">
              <w:rPr>
                <w:rFonts w:ascii="Times New Roman" w:hAnsi="Times New Roman"/>
                <w:sz w:val="24"/>
                <w:szCs w:val="24"/>
                <w:lang w:eastAsia="ru-RU"/>
              </w:rPr>
              <w:t>проєктної</w:t>
            </w:r>
            <w:proofErr w:type="spellEnd"/>
            <w:r w:rsidRPr="00704EC1">
              <w:rPr>
                <w:rFonts w:ascii="Times New Roman" w:hAnsi="Times New Roman"/>
                <w:sz w:val="24"/>
                <w:szCs w:val="24"/>
                <w:lang w:eastAsia="ru-RU"/>
              </w:rPr>
              <w:t xml:space="preserve"> документації (відповідність або невідповідність нормативним вимогам та нормативно-правовим актам)</w:t>
            </w:r>
          </w:p>
        </w:tc>
      </w:tr>
      <w:tr w:rsidR="00BF485E" w:rsidRPr="00704EC1" w14:paraId="368F2439" w14:textId="77777777" w:rsidTr="00765C7E">
        <w:trPr>
          <w:trHeight w:val="503"/>
          <w:jc w:val="center"/>
        </w:trPr>
        <w:tc>
          <w:tcPr>
            <w:tcW w:w="518" w:type="dxa"/>
            <w:vAlign w:val="center"/>
            <w:hideMark/>
          </w:tcPr>
          <w:p w14:paraId="6F567075" w14:textId="77777777" w:rsidR="00BF485E" w:rsidRPr="00704EC1" w:rsidRDefault="00BF485E" w:rsidP="00765C7E">
            <w:pPr>
              <w:jc w:val="center"/>
            </w:pPr>
            <w:r w:rsidRPr="00704EC1">
              <w:t>3</w:t>
            </w:r>
          </w:p>
        </w:tc>
        <w:tc>
          <w:tcPr>
            <w:tcW w:w="2255" w:type="dxa"/>
            <w:vAlign w:val="center"/>
            <w:hideMark/>
          </w:tcPr>
          <w:p w14:paraId="62252287" w14:textId="77777777" w:rsidR="00BF485E" w:rsidRPr="00704EC1" w:rsidRDefault="00BF485E" w:rsidP="00765C7E">
            <w:r w:rsidRPr="00704EC1">
              <w:t>Вид робіт</w:t>
            </w:r>
          </w:p>
        </w:tc>
        <w:tc>
          <w:tcPr>
            <w:tcW w:w="7712" w:type="dxa"/>
            <w:hideMark/>
          </w:tcPr>
          <w:p w14:paraId="45AA6FC8" w14:textId="77777777" w:rsidR="00BF485E" w:rsidRPr="00704EC1" w:rsidRDefault="00BF485E" w:rsidP="00765C7E">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Нове будівництво</w:t>
            </w:r>
          </w:p>
        </w:tc>
      </w:tr>
      <w:tr w:rsidR="00BF485E" w:rsidRPr="00704EC1" w14:paraId="5088A16E" w14:textId="77777777" w:rsidTr="00765C7E">
        <w:trPr>
          <w:trHeight w:val="797"/>
          <w:jc w:val="center"/>
        </w:trPr>
        <w:tc>
          <w:tcPr>
            <w:tcW w:w="518" w:type="dxa"/>
            <w:vAlign w:val="center"/>
          </w:tcPr>
          <w:p w14:paraId="28102468" w14:textId="1286C526" w:rsidR="00BF485E" w:rsidRPr="00704EC1" w:rsidRDefault="00BF485E" w:rsidP="00765C7E">
            <w:pPr>
              <w:jc w:val="center"/>
            </w:pPr>
            <w:r>
              <w:t>4</w:t>
            </w:r>
          </w:p>
        </w:tc>
        <w:tc>
          <w:tcPr>
            <w:tcW w:w="2255" w:type="dxa"/>
          </w:tcPr>
          <w:p w14:paraId="0E51602F" w14:textId="77777777" w:rsidR="00BF485E" w:rsidRPr="00704EC1" w:rsidRDefault="00BF485E" w:rsidP="00765C7E">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Стадійність проектування</w:t>
            </w:r>
          </w:p>
        </w:tc>
        <w:tc>
          <w:tcPr>
            <w:tcW w:w="7712" w:type="dxa"/>
          </w:tcPr>
          <w:p w14:paraId="62E3999A" w14:textId="77777777" w:rsidR="00BF485E" w:rsidRPr="00704EC1" w:rsidRDefault="00BF485E" w:rsidP="00765C7E">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Одна стадія - Робочий проект (РП)</w:t>
            </w:r>
          </w:p>
        </w:tc>
      </w:tr>
      <w:tr w:rsidR="00BF485E" w:rsidRPr="00704EC1" w14:paraId="6BD12A09" w14:textId="77777777" w:rsidTr="00BF485E">
        <w:trPr>
          <w:trHeight w:val="478"/>
          <w:jc w:val="center"/>
        </w:trPr>
        <w:tc>
          <w:tcPr>
            <w:tcW w:w="518" w:type="dxa"/>
            <w:vAlign w:val="center"/>
          </w:tcPr>
          <w:p w14:paraId="44C789D2" w14:textId="1755FE7D" w:rsidR="00BF485E" w:rsidRPr="00704EC1" w:rsidRDefault="00BF485E" w:rsidP="00765C7E">
            <w:pPr>
              <w:jc w:val="center"/>
            </w:pPr>
            <w:r>
              <w:t>5</w:t>
            </w:r>
          </w:p>
        </w:tc>
        <w:tc>
          <w:tcPr>
            <w:tcW w:w="2255" w:type="dxa"/>
          </w:tcPr>
          <w:p w14:paraId="35FF1D20" w14:textId="77777777" w:rsidR="00BF485E" w:rsidRPr="00704EC1" w:rsidRDefault="00BF485E" w:rsidP="00765C7E">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Стан об’єкту</w:t>
            </w:r>
          </w:p>
        </w:tc>
        <w:tc>
          <w:tcPr>
            <w:tcW w:w="7712" w:type="dxa"/>
          </w:tcPr>
          <w:p w14:paraId="170D1451" w14:textId="77777777" w:rsidR="00BF485E" w:rsidRDefault="00BF485E" w:rsidP="00765C7E">
            <w:pPr>
              <w:pStyle w:val="aff1"/>
              <w:tabs>
                <w:tab w:val="left" w:pos="113"/>
                <w:tab w:val="left" w:pos="655"/>
              </w:tabs>
              <w:spacing w:after="0" w:line="240" w:lineRule="auto"/>
              <w:ind w:firstLine="0"/>
              <w:jc w:val="both"/>
              <w:rPr>
                <w:rFonts w:ascii="Times New Roman" w:hAnsi="Times New Roman" w:cs="Times New Roman"/>
                <w:sz w:val="24"/>
                <w:szCs w:val="24"/>
              </w:rPr>
            </w:pPr>
            <w:r>
              <w:rPr>
                <w:rFonts w:ascii="Times New Roman" w:eastAsia="Calibri" w:hAnsi="Times New Roman" w:cs="Times New Roman"/>
                <w:sz w:val="24"/>
                <w:szCs w:val="24"/>
              </w:rPr>
              <w:t>Б</w:t>
            </w:r>
            <w:r w:rsidRPr="004509BF">
              <w:rPr>
                <w:rFonts w:ascii="Times New Roman" w:eastAsia="Calibri" w:hAnsi="Times New Roman" w:cs="Times New Roman"/>
                <w:sz w:val="24"/>
                <w:szCs w:val="24"/>
              </w:rPr>
              <w:t>удівництво не розпочато.</w:t>
            </w:r>
          </w:p>
        </w:tc>
      </w:tr>
      <w:tr w:rsidR="00BF485E" w:rsidRPr="00704EC1" w14:paraId="7B2826F9" w14:textId="77777777" w:rsidTr="00765C7E">
        <w:trPr>
          <w:jc w:val="center"/>
        </w:trPr>
        <w:tc>
          <w:tcPr>
            <w:tcW w:w="518" w:type="dxa"/>
            <w:vAlign w:val="center"/>
          </w:tcPr>
          <w:p w14:paraId="52468777" w14:textId="19C2602D" w:rsidR="00BF485E" w:rsidRPr="00704EC1" w:rsidRDefault="00BF485E" w:rsidP="00765C7E">
            <w:pPr>
              <w:jc w:val="center"/>
            </w:pPr>
            <w:r>
              <w:t>6</w:t>
            </w:r>
          </w:p>
        </w:tc>
        <w:tc>
          <w:tcPr>
            <w:tcW w:w="2255" w:type="dxa"/>
          </w:tcPr>
          <w:p w14:paraId="76C7C528" w14:textId="77777777" w:rsidR="00BF485E" w:rsidRPr="00704EC1" w:rsidRDefault="00BF485E" w:rsidP="00765C7E">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Черговість будівництва</w:t>
            </w:r>
          </w:p>
        </w:tc>
        <w:tc>
          <w:tcPr>
            <w:tcW w:w="7712" w:type="dxa"/>
          </w:tcPr>
          <w:p w14:paraId="68E38312" w14:textId="77777777" w:rsidR="00BF485E" w:rsidRPr="00704EC1" w:rsidRDefault="00BF485E" w:rsidP="00765C7E">
            <w:pPr>
              <w:pStyle w:val="aff1"/>
              <w:tabs>
                <w:tab w:val="left" w:pos="113"/>
                <w:tab w:val="left" w:pos="655"/>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Дві</w:t>
            </w:r>
            <w:r w:rsidRPr="00704EC1">
              <w:rPr>
                <w:rFonts w:ascii="Times New Roman" w:eastAsia="Calibri" w:hAnsi="Times New Roman" w:cs="Times New Roman"/>
                <w:sz w:val="24"/>
                <w:szCs w:val="24"/>
              </w:rPr>
              <w:t xml:space="preserve"> черг</w:t>
            </w:r>
            <w:r>
              <w:rPr>
                <w:rFonts w:ascii="Times New Roman" w:eastAsia="Calibri" w:hAnsi="Times New Roman" w:cs="Times New Roman"/>
                <w:sz w:val="24"/>
                <w:szCs w:val="24"/>
              </w:rPr>
              <w:t>и</w:t>
            </w:r>
          </w:p>
        </w:tc>
      </w:tr>
      <w:tr w:rsidR="00BF485E" w:rsidRPr="007F1BB5" w14:paraId="1376FE72" w14:textId="77777777" w:rsidTr="00765C7E">
        <w:trPr>
          <w:jc w:val="center"/>
        </w:trPr>
        <w:tc>
          <w:tcPr>
            <w:tcW w:w="518" w:type="dxa"/>
            <w:vAlign w:val="center"/>
          </w:tcPr>
          <w:p w14:paraId="229ABB13" w14:textId="2FEA0D08" w:rsidR="00BF485E" w:rsidRPr="00704EC1" w:rsidRDefault="00BF485E" w:rsidP="00765C7E">
            <w:pPr>
              <w:jc w:val="center"/>
            </w:pPr>
            <w:r>
              <w:t>7</w:t>
            </w:r>
          </w:p>
        </w:tc>
        <w:tc>
          <w:tcPr>
            <w:tcW w:w="2255" w:type="dxa"/>
            <w:vAlign w:val="center"/>
          </w:tcPr>
          <w:p w14:paraId="25079F6C" w14:textId="77777777" w:rsidR="00BF485E" w:rsidRPr="00704EC1" w:rsidRDefault="00BF485E" w:rsidP="00765C7E">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 наслідків </w:t>
            </w:r>
          </w:p>
        </w:tc>
        <w:tc>
          <w:tcPr>
            <w:tcW w:w="7712" w:type="dxa"/>
          </w:tcPr>
          <w:p w14:paraId="4157C788" w14:textId="77777777" w:rsidR="00BF485E" w:rsidRDefault="00BF485E" w:rsidP="00765C7E">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sidRPr="004509BF">
              <w:rPr>
                <w:rFonts w:ascii="Times New Roman" w:hAnsi="Times New Roman" w:cs="Times New Roman"/>
                <w:color w:val="000000"/>
                <w:sz w:val="24"/>
                <w:szCs w:val="24"/>
                <w:lang w:eastAsia="ru-RU"/>
              </w:rPr>
              <w:t>Згідно абз.3 част.1 ст.4 Закону України від 17.02.2011 № 3038-VI Про регулювання містобудівної діяльності – до об'єктів будівництва не належить нафтові і газові свердловини та об'єкти їх влаштування</w:t>
            </w:r>
            <w:r w:rsidR="005D0378">
              <w:rPr>
                <w:rFonts w:ascii="Times New Roman" w:hAnsi="Times New Roman" w:cs="Times New Roman"/>
                <w:color w:val="000000"/>
                <w:sz w:val="24"/>
                <w:szCs w:val="24"/>
                <w:lang w:eastAsia="ru-RU"/>
              </w:rPr>
              <w:t>. Клас наслідків приймаємо СС1.</w:t>
            </w:r>
          </w:p>
          <w:p w14:paraId="307BABB5" w14:textId="69416F06" w:rsidR="005D0378" w:rsidRPr="004509BF" w:rsidRDefault="005D0378" w:rsidP="00765C7E">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p>
        </w:tc>
      </w:tr>
      <w:tr w:rsidR="00BF485E" w:rsidRPr="007F1BB5" w14:paraId="1C641B98" w14:textId="77777777" w:rsidTr="00765C7E">
        <w:trPr>
          <w:jc w:val="center"/>
        </w:trPr>
        <w:tc>
          <w:tcPr>
            <w:tcW w:w="518" w:type="dxa"/>
            <w:vAlign w:val="center"/>
          </w:tcPr>
          <w:p w14:paraId="7D5C7A8B" w14:textId="4102B0C4" w:rsidR="00BF485E" w:rsidRDefault="00BF485E" w:rsidP="00765C7E">
            <w:pPr>
              <w:jc w:val="center"/>
            </w:pPr>
            <w:r>
              <w:t>8</w:t>
            </w:r>
          </w:p>
        </w:tc>
        <w:tc>
          <w:tcPr>
            <w:tcW w:w="2255" w:type="dxa"/>
            <w:vAlign w:val="center"/>
          </w:tcPr>
          <w:p w14:paraId="5FD6129E" w14:textId="44305516" w:rsidR="00BF485E" w:rsidRDefault="00BF485E" w:rsidP="00765C7E">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Інші умови</w:t>
            </w:r>
          </w:p>
        </w:tc>
        <w:tc>
          <w:tcPr>
            <w:tcW w:w="7712" w:type="dxa"/>
          </w:tcPr>
          <w:p w14:paraId="0C559E88" w14:textId="77777777" w:rsidR="00BF485E" w:rsidRDefault="00BF485E" w:rsidP="00765C7E">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Послуги надаються відповідно до Настанови щодо організації проведення експертизи проектної документації на будівництво (ДСТУ 8907:2017)</w:t>
            </w:r>
          </w:p>
          <w:p w14:paraId="3295156F" w14:textId="20AE2D6B" w:rsidR="00BF485E" w:rsidRPr="004509BF" w:rsidRDefault="00BF485E" w:rsidP="00765C7E">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p>
        </w:tc>
      </w:tr>
    </w:tbl>
    <w:p w14:paraId="07160632" w14:textId="77777777" w:rsidR="00BD29BD" w:rsidRDefault="00BD29BD" w:rsidP="00652689"/>
    <w:p w14:paraId="3C7A13C3" w14:textId="77777777" w:rsidR="00BD29BD" w:rsidRDefault="00BD29BD" w:rsidP="00373716">
      <w:pPr>
        <w:jc w:val="right"/>
      </w:pPr>
    </w:p>
    <w:p w14:paraId="7E6637A0" w14:textId="77777777" w:rsidR="00BD29BD" w:rsidRDefault="00BD29BD" w:rsidP="00373716">
      <w:pPr>
        <w:jc w:val="right"/>
      </w:pPr>
    </w:p>
    <w:p w14:paraId="30BFFD70" w14:textId="77777777" w:rsidR="00BD29BD" w:rsidRDefault="00BD29BD" w:rsidP="00373716">
      <w:pPr>
        <w:jc w:val="right"/>
      </w:pPr>
    </w:p>
    <w:p w14:paraId="220D3081" w14:textId="77777777" w:rsidR="00BD29BD" w:rsidRDefault="00BD29BD" w:rsidP="00373716">
      <w:pPr>
        <w:jc w:val="right"/>
      </w:pPr>
    </w:p>
    <w:p w14:paraId="7F80D5BB" w14:textId="77777777" w:rsidR="00BD29BD" w:rsidRDefault="00BD29BD" w:rsidP="00373716">
      <w:pPr>
        <w:jc w:val="right"/>
      </w:pPr>
    </w:p>
    <w:p w14:paraId="34737965" w14:textId="77777777" w:rsidR="00BD29BD" w:rsidRDefault="00BD29BD" w:rsidP="00373716">
      <w:pPr>
        <w:jc w:val="right"/>
      </w:pPr>
    </w:p>
    <w:p w14:paraId="4E8B046B" w14:textId="77777777" w:rsidR="00BD29BD" w:rsidRDefault="00BD29BD" w:rsidP="00373716">
      <w:pPr>
        <w:jc w:val="right"/>
      </w:pPr>
    </w:p>
    <w:p w14:paraId="084C2A48" w14:textId="77777777" w:rsidR="00BD29BD" w:rsidRDefault="00BD29BD" w:rsidP="00373716">
      <w:pPr>
        <w:jc w:val="right"/>
      </w:pPr>
    </w:p>
    <w:p w14:paraId="067FFF34" w14:textId="77777777" w:rsidR="00BD29BD" w:rsidRDefault="00BD29BD" w:rsidP="00373716">
      <w:pPr>
        <w:jc w:val="right"/>
      </w:pPr>
    </w:p>
    <w:p w14:paraId="6FADD430" w14:textId="77777777" w:rsidR="00333EA4" w:rsidRDefault="00333EA4" w:rsidP="00373716">
      <w:pPr>
        <w:jc w:val="right"/>
      </w:pPr>
    </w:p>
    <w:p w14:paraId="01511356" w14:textId="77777777" w:rsidR="007018DC" w:rsidRDefault="007018DC" w:rsidP="00373716">
      <w:pPr>
        <w:jc w:val="right"/>
      </w:pPr>
    </w:p>
    <w:p w14:paraId="4E16A828" w14:textId="77777777" w:rsidR="007018DC" w:rsidRDefault="007018DC" w:rsidP="00373716">
      <w:pPr>
        <w:jc w:val="right"/>
      </w:pPr>
    </w:p>
    <w:p w14:paraId="213B229D" w14:textId="77777777" w:rsidR="007018DC" w:rsidRDefault="007018DC" w:rsidP="00373716">
      <w:pPr>
        <w:jc w:val="right"/>
      </w:pPr>
    </w:p>
    <w:p w14:paraId="229DFC4B" w14:textId="77777777" w:rsidR="00333EA4" w:rsidRDefault="00333EA4" w:rsidP="00373716">
      <w:pPr>
        <w:jc w:val="right"/>
      </w:pPr>
    </w:p>
    <w:p w14:paraId="59B36749" w14:textId="77777777" w:rsidR="00333EA4" w:rsidRDefault="00333EA4" w:rsidP="00373716">
      <w:pPr>
        <w:jc w:val="right"/>
      </w:pPr>
    </w:p>
    <w:p w14:paraId="37427DD5" w14:textId="77777777" w:rsidR="00333EA4" w:rsidRDefault="00333EA4" w:rsidP="00373716">
      <w:pPr>
        <w:jc w:val="right"/>
      </w:pPr>
    </w:p>
    <w:p w14:paraId="27D7AFD1" w14:textId="77777777" w:rsidR="00BD29BD" w:rsidRDefault="00BD29BD" w:rsidP="00C436D0"/>
    <w:p w14:paraId="77374DC8" w14:textId="77777777" w:rsidR="005D0378" w:rsidRDefault="005D0378" w:rsidP="00C436D0"/>
    <w:p w14:paraId="6C485293" w14:textId="77777777" w:rsidR="00C436D0" w:rsidRDefault="00C436D0" w:rsidP="00C436D0"/>
    <w:p w14:paraId="70AFA317" w14:textId="1880B494" w:rsidR="00373716" w:rsidRDefault="00373716" w:rsidP="00373716">
      <w:pPr>
        <w:jc w:val="right"/>
      </w:pPr>
      <w:r>
        <w:lastRenderedPageBreak/>
        <w:t>Додаток №4</w:t>
      </w:r>
    </w:p>
    <w:p w14:paraId="63A53CF3" w14:textId="77777777" w:rsidR="00373716" w:rsidRDefault="00373716" w:rsidP="00373716">
      <w:pPr>
        <w:jc w:val="right"/>
      </w:pP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tbl>
      <w:tblPr>
        <w:tblStyle w:val="TableStyle0"/>
        <w:tblW w:w="10425" w:type="dxa"/>
        <w:tblInd w:w="0" w:type="dxa"/>
        <w:tblLayout w:type="fixed"/>
        <w:tblLook w:val="04A0" w:firstRow="1" w:lastRow="0" w:firstColumn="1" w:lastColumn="0" w:noHBand="0" w:noVBand="1"/>
      </w:tblPr>
      <w:tblGrid>
        <w:gridCol w:w="975"/>
        <w:gridCol w:w="128"/>
        <w:gridCol w:w="817"/>
        <w:gridCol w:w="945"/>
        <w:gridCol w:w="945"/>
        <w:gridCol w:w="945"/>
        <w:gridCol w:w="20"/>
        <w:gridCol w:w="925"/>
        <w:gridCol w:w="945"/>
        <w:gridCol w:w="3780"/>
      </w:tblGrid>
      <w:tr w:rsidR="00C436D0" w:rsidRPr="00C436D0" w14:paraId="2904D668" w14:textId="77777777" w:rsidTr="000C37F4">
        <w:trPr>
          <w:trHeight w:val="60"/>
        </w:trPr>
        <w:tc>
          <w:tcPr>
            <w:tcW w:w="10425" w:type="dxa"/>
            <w:gridSpan w:val="10"/>
            <w:shd w:val="clear" w:color="FFFFFF" w:fill="auto"/>
            <w:vAlign w:val="bottom"/>
          </w:tcPr>
          <w:p w14:paraId="73E4A9B4" w14:textId="77777777" w:rsidR="00DB4082"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lang w:val="uk-UA"/>
              </w:rPr>
              <w:t>н</w:t>
            </w:r>
            <w:r w:rsidRPr="00C436D0">
              <w:rPr>
                <w:rFonts w:ascii="Times New Roman" w:hAnsi="Times New Roman" w:cs="Times New Roman"/>
                <w:b/>
                <w:sz w:val="24"/>
                <w:szCs w:val="24"/>
              </w:rPr>
              <w:t xml:space="preserve">а </w:t>
            </w:r>
            <w:proofErr w:type="spellStart"/>
            <w:r w:rsidRPr="00C436D0">
              <w:rPr>
                <w:rFonts w:ascii="Times New Roman" w:hAnsi="Times New Roman" w:cs="Times New Roman"/>
                <w:b/>
                <w:sz w:val="24"/>
                <w:szCs w:val="24"/>
              </w:rPr>
              <w:t>виконання</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експертної</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оцінки</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щодо</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розгляду</w:t>
            </w:r>
            <w:proofErr w:type="spellEnd"/>
            <w:r w:rsidRPr="00C436D0">
              <w:rPr>
                <w:rFonts w:ascii="Times New Roman" w:hAnsi="Times New Roman" w:cs="Times New Roman"/>
                <w:b/>
                <w:sz w:val="24"/>
                <w:szCs w:val="24"/>
              </w:rPr>
              <w:t xml:space="preserve"> </w:t>
            </w:r>
          </w:p>
          <w:p w14:paraId="0017B845" w14:textId="3A97FD7E" w:rsidR="00C436D0" w:rsidRPr="00C436D0" w:rsidRDefault="00C436D0" w:rsidP="00DB4082">
            <w:pPr>
              <w:jc w:val="center"/>
              <w:rPr>
                <w:rFonts w:ascii="Times New Roman" w:hAnsi="Times New Roman" w:cs="Times New Roman"/>
                <w:b/>
                <w:sz w:val="24"/>
                <w:szCs w:val="24"/>
                <w:lang w:val="uk-UA"/>
              </w:rPr>
            </w:pPr>
            <w:r w:rsidRPr="00C436D0">
              <w:rPr>
                <w:rFonts w:ascii="Times New Roman" w:hAnsi="Times New Roman" w:cs="Times New Roman"/>
                <w:b/>
                <w:sz w:val="24"/>
                <w:szCs w:val="24"/>
                <w:lang w:val="uk-UA"/>
              </w:rPr>
              <w:t>кошторисної частини</w:t>
            </w:r>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проектної</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документації</w:t>
            </w:r>
            <w:proofErr w:type="spellEnd"/>
            <w:r w:rsidRPr="00C436D0">
              <w:rPr>
                <w:rFonts w:ascii="Times New Roman" w:hAnsi="Times New Roman" w:cs="Times New Roman"/>
                <w:b/>
                <w:sz w:val="24"/>
                <w:szCs w:val="24"/>
                <w:lang w:val="uk-UA"/>
              </w:rPr>
              <w:t xml:space="preserve"> </w:t>
            </w:r>
          </w:p>
        </w:tc>
      </w:tr>
      <w:tr w:rsidR="00C436D0" w:rsidRPr="00C436D0" w14:paraId="068CB6B6" w14:textId="77777777" w:rsidTr="000C37F4">
        <w:trPr>
          <w:gridAfter w:val="1"/>
          <w:wAfter w:w="3780" w:type="dxa"/>
          <w:trHeight w:val="60"/>
        </w:trPr>
        <w:tc>
          <w:tcPr>
            <w:tcW w:w="1103" w:type="dxa"/>
            <w:gridSpan w:val="2"/>
            <w:shd w:val="clear" w:color="FFFFFF" w:fill="auto"/>
            <w:vAlign w:val="bottom"/>
          </w:tcPr>
          <w:p w14:paraId="39A2151F" w14:textId="77777777" w:rsidR="00C436D0" w:rsidRPr="00C436D0" w:rsidRDefault="00C436D0" w:rsidP="00DB4082">
            <w:pPr>
              <w:jc w:val="both"/>
              <w:rPr>
                <w:rFonts w:ascii="Times New Roman" w:hAnsi="Times New Roman" w:cs="Times New Roman"/>
                <w:sz w:val="24"/>
                <w:szCs w:val="24"/>
              </w:rPr>
            </w:pPr>
          </w:p>
        </w:tc>
        <w:tc>
          <w:tcPr>
            <w:tcW w:w="817" w:type="dxa"/>
            <w:shd w:val="clear" w:color="FFFFFF" w:fill="auto"/>
            <w:vAlign w:val="bottom"/>
          </w:tcPr>
          <w:p w14:paraId="1A11165D"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1C93A7EF"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679E2D80"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A4471C0"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6ECC9BF4"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A87CB3D" w14:textId="77777777" w:rsidR="00C436D0" w:rsidRPr="00C436D0" w:rsidRDefault="00C436D0" w:rsidP="00DB4082">
            <w:pPr>
              <w:jc w:val="both"/>
              <w:rPr>
                <w:rFonts w:ascii="Times New Roman" w:hAnsi="Times New Roman" w:cs="Times New Roman"/>
                <w:sz w:val="24"/>
                <w:szCs w:val="24"/>
              </w:rPr>
            </w:pPr>
          </w:p>
        </w:tc>
      </w:tr>
      <w:tr w:rsidR="00C436D0" w:rsidRPr="00C436D0" w14:paraId="028D1A5B" w14:textId="77777777" w:rsidTr="000C37F4">
        <w:trPr>
          <w:gridAfter w:val="1"/>
          <w:wAfter w:w="3780" w:type="dxa"/>
          <w:trHeight w:val="60"/>
        </w:trPr>
        <w:tc>
          <w:tcPr>
            <w:tcW w:w="1103" w:type="dxa"/>
            <w:gridSpan w:val="2"/>
            <w:shd w:val="clear" w:color="FFFFFF" w:fill="auto"/>
            <w:vAlign w:val="bottom"/>
          </w:tcPr>
          <w:p w14:paraId="5F4A0589" w14:textId="77777777" w:rsidR="00C436D0" w:rsidRPr="00C436D0" w:rsidRDefault="00C436D0" w:rsidP="00DB4082">
            <w:pPr>
              <w:jc w:val="both"/>
              <w:rPr>
                <w:rFonts w:ascii="Times New Roman" w:hAnsi="Times New Roman" w:cs="Times New Roman"/>
                <w:sz w:val="24"/>
                <w:szCs w:val="24"/>
                <w:lang w:val="uk-UA"/>
              </w:rPr>
            </w:pPr>
            <w:proofErr w:type="spellStart"/>
            <w:r w:rsidRPr="00C436D0">
              <w:rPr>
                <w:rFonts w:ascii="Times New Roman" w:hAnsi="Times New Roman" w:cs="Times New Roman"/>
                <w:sz w:val="24"/>
                <w:szCs w:val="24"/>
                <w:lang w:val="uk-UA"/>
              </w:rPr>
              <w:t>м.Полтава</w:t>
            </w:r>
            <w:proofErr w:type="spellEnd"/>
          </w:p>
        </w:tc>
        <w:tc>
          <w:tcPr>
            <w:tcW w:w="817" w:type="dxa"/>
            <w:shd w:val="clear" w:color="FFFFFF" w:fill="auto"/>
            <w:vAlign w:val="bottom"/>
          </w:tcPr>
          <w:p w14:paraId="35C3330F"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1C8A9B92"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0C7EF0B5"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7CE4F9DC"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77527045"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0A9F0F1" w14:textId="77777777" w:rsidR="00C436D0" w:rsidRPr="00C436D0" w:rsidRDefault="00C436D0" w:rsidP="00DB4082">
            <w:pPr>
              <w:jc w:val="both"/>
              <w:rPr>
                <w:rFonts w:ascii="Times New Roman" w:hAnsi="Times New Roman" w:cs="Times New Roman"/>
                <w:sz w:val="24"/>
                <w:szCs w:val="24"/>
              </w:rPr>
            </w:pPr>
          </w:p>
        </w:tc>
      </w:tr>
      <w:tr w:rsidR="00C436D0" w:rsidRPr="00C436D0" w14:paraId="3BA90953" w14:textId="77777777" w:rsidTr="000C37F4">
        <w:trPr>
          <w:gridAfter w:val="1"/>
          <w:wAfter w:w="3780" w:type="dxa"/>
          <w:trHeight w:val="60"/>
        </w:trPr>
        <w:tc>
          <w:tcPr>
            <w:tcW w:w="1103" w:type="dxa"/>
            <w:gridSpan w:val="2"/>
            <w:shd w:val="clear" w:color="FFFFFF" w:fill="auto"/>
            <w:vAlign w:val="bottom"/>
          </w:tcPr>
          <w:p w14:paraId="7A38CF80" w14:textId="77777777" w:rsidR="00C436D0" w:rsidRPr="00C436D0" w:rsidRDefault="00C436D0" w:rsidP="00DB4082">
            <w:pPr>
              <w:jc w:val="both"/>
              <w:rPr>
                <w:rFonts w:ascii="Times New Roman" w:hAnsi="Times New Roman" w:cs="Times New Roman"/>
                <w:sz w:val="24"/>
                <w:szCs w:val="24"/>
              </w:rPr>
            </w:pPr>
          </w:p>
        </w:tc>
        <w:tc>
          <w:tcPr>
            <w:tcW w:w="817" w:type="dxa"/>
            <w:shd w:val="clear" w:color="FFFFFF" w:fill="auto"/>
            <w:vAlign w:val="bottom"/>
          </w:tcPr>
          <w:p w14:paraId="707D556A"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1342B447"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010AC982"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15E13F2B"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7D411E46"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46335DFA" w14:textId="77777777" w:rsidR="00C436D0" w:rsidRPr="00C436D0" w:rsidRDefault="00C436D0" w:rsidP="00DB4082">
            <w:pPr>
              <w:jc w:val="both"/>
              <w:rPr>
                <w:rFonts w:ascii="Times New Roman" w:hAnsi="Times New Roman" w:cs="Times New Roman"/>
                <w:sz w:val="24"/>
                <w:szCs w:val="24"/>
              </w:rPr>
            </w:pPr>
          </w:p>
        </w:tc>
      </w:tr>
      <w:tr w:rsidR="00C436D0" w:rsidRPr="00C436D0" w14:paraId="0FAC4B67" w14:textId="77777777" w:rsidTr="000C37F4">
        <w:tc>
          <w:tcPr>
            <w:tcW w:w="10425" w:type="dxa"/>
            <w:gridSpan w:val="10"/>
            <w:shd w:val="clear" w:color="FFFFFF" w:fill="auto"/>
            <w:vAlign w:val="bottom"/>
          </w:tcPr>
          <w:p w14:paraId="5ED79642" w14:textId="4C623324" w:rsidR="00C436D0" w:rsidRPr="00C436D0" w:rsidRDefault="00C436D0" w:rsidP="00DB4082">
            <w:pPr>
              <w:jc w:val="both"/>
              <w:rPr>
                <w:rFonts w:ascii="Times New Roman" w:hAnsi="Times New Roman" w:cs="Times New Roman"/>
                <w:sz w:val="24"/>
                <w:szCs w:val="24"/>
              </w:rPr>
            </w:pPr>
            <w:proofErr w:type="spellStart"/>
            <w:r w:rsidRPr="00C436D0">
              <w:rPr>
                <w:rFonts w:ascii="Times New Roman" w:hAnsi="Times New Roman" w:cs="Times New Roman"/>
                <w:b/>
                <w:sz w:val="24"/>
                <w:szCs w:val="24"/>
              </w:rPr>
              <w:t>Замовник</w:t>
            </w:r>
            <w:proofErr w:type="spellEnd"/>
            <w:r w:rsidRPr="00C436D0">
              <w:rPr>
                <w:rFonts w:ascii="Times New Roman" w:hAnsi="Times New Roman" w:cs="Times New Roman"/>
                <w:b/>
                <w:sz w:val="24"/>
                <w:szCs w:val="24"/>
              </w:rPr>
              <w:t xml:space="preserve"> – </w:t>
            </w:r>
            <w:r>
              <w:rPr>
                <w:rFonts w:ascii="Times New Roman" w:hAnsi="Times New Roman" w:cs="Times New Roman"/>
                <w:b/>
                <w:sz w:val="24"/>
                <w:szCs w:val="24"/>
                <w:lang w:val="uk-UA"/>
              </w:rPr>
              <w:t>_________</w:t>
            </w:r>
            <w:r w:rsidRPr="00C436D0">
              <w:rPr>
                <w:rFonts w:ascii="Times New Roman" w:hAnsi="Times New Roman" w:cs="Times New Roman"/>
                <w:sz w:val="24"/>
                <w:szCs w:val="24"/>
              </w:rPr>
              <w:t>,</w:t>
            </w:r>
            <w:r w:rsidRPr="00C436D0">
              <w:rPr>
                <w:rFonts w:ascii="Times New Roman" w:hAnsi="Times New Roman" w:cs="Times New Roman"/>
                <w:sz w:val="24"/>
                <w:szCs w:val="24"/>
                <w:lang w:val="uk-UA"/>
              </w:rPr>
              <w:t xml:space="preserve"> </w:t>
            </w:r>
            <w:r w:rsidRPr="00C436D0">
              <w:rPr>
                <w:rFonts w:ascii="Times New Roman" w:hAnsi="Times New Roman" w:cs="Times New Roman"/>
                <w:sz w:val="24"/>
                <w:szCs w:val="24"/>
              </w:rPr>
              <w:t xml:space="preserve">в </w:t>
            </w:r>
            <w:proofErr w:type="spellStart"/>
            <w:r w:rsidRPr="00C436D0">
              <w:rPr>
                <w:rFonts w:ascii="Times New Roman" w:hAnsi="Times New Roman" w:cs="Times New Roman"/>
                <w:sz w:val="24"/>
                <w:szCs w:val="24"/>
              </w:rPr>
              <w:t>особі</w:t>
            </w:r>
            <w:proofErr w:type="spellEnd"/>
            <w:r w:rsidRPr="00C436D0">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w:t>
            </w:r>
            <w:r w:rsidRPr="00C436D0">
              <w:rPr>
                <w:rFonts w:ascii="Times New Roman" w:hAnsi="Times New Roman" w:cs="Times New Roman"/>
                <w:sz w:val="24"/>
                <w:szCs w:val="24"/>
                <w:lang w:val="uk-UA"/>
              </w:rPr>
              <w:t xml:space="preserve">, </w:t>
            </w:r>
            <w:proofErr w:type="spellStart"/>
            <w:r w:rsidRPr="00C436D0">
              <w:rPr>
                <w:rFonts w:ascii="Times New Roman" w:hAnsi="Times New Roman" w:cs="Times New Roman"/>
                <w:sz w:val="24"/>
                <w:szCs w:val="24"/>
              </w:rPr>
              <w:t>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діє</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підставі</w:t>
            </w:r>
            <w:proofErr w:type="spellEnd"/>
            <w:r w:rsidRPr="00C436D0">
              <w:rPr>
                <w:rFonts w:ascii="Times New Roman" w:hAnsi="Times New Roman" w:cs="Times New Roman"/>
                <w:sz w:val="24"/>
                <w:szCs w:val="24"/>
              </w:rPr>
              <w:t xml:space="preserve"> </w:t>
            </w:r>
            <w:r>
              <w:rPr>
                <w:rFonts w:ascii="Times New Roman" w:hAnsi="Times New Roman" w:cs="Times New Roman"/>
                <w:sz w:val="24"/>
                <w:szCs w:val="24"/>
                <w:lang w:val="uk-UA"/>
              </w:rPr>
              <w:t>_______________</w:t>
            </w:r>
            <w:r w:rsidRPr="00C436D0">
              <w:rPr>
                <w:rFonts w:ascii="Times New Roman" w:hAnsi="Times New Roman" w:cs="Times New Roman"/>
                <w:sz w:val="24"/>
                <w:szCs w:val="24"/>
                <w:lang w:val="uk-UA"/>
              </w:rPr>
              <w:t>,</w:t>
            </w:r>
            <w:r w:rsidRPr="00C436D0">
              <w:rPr>
                <w:rFonts w:ascii="Times New Roman" w:hAnsi="Times New Roman" w:cs="Times New Roman"/>
                <w:sz w:val="24"/>
                <w:szCs w:val="24"/>
              </w:rPr>
              <w:t xml:space="preserve"> з </w:t>
            </w:r>
            <w:proofErr w:type="spellStart"/>
            <w:r w:rsidRPr="00C436D0">
              <w:rPr>
                <w:rFonts w:ascii="Times New Roman" w:hAnsi="Times New Roman" w:cs="Times New Roman"/>
                <w:sz w:val="24"/>
                <w:szCs w:val="24"/>
              </w:rPr>
              <w:t>однієї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сторони</w:t>
            </w:r>
            <w:proofErr w:type="spellEnd"/>
            <w:r w:rsidRPr="00C436D0">
              <w:rPr>
                <w:rFonts w:ascii="Times New Roman" w:hAnsi="Times New Roman" w:cs="Times New Roman"/>
                <w:sz w:val="24"/>
                <w:szCs w:val="24"/>
              </w:rPr>
              <w:t>, та</w:t>
            </w:r>
          </w:p>
        </w:tc>
      </w:tr>
      <w:tr w:rsidR="00C436D0" w:rsidRPr="00C436D0" w14:paraId="0544C105" w14:textId="77777777" w:rsidTr="000C37F4">
        <w:trPr>
          <w:gridAfter w:val="1"/>
          <w:wAfter w:w="3780" w:type="dxa"/>
          <w:trHeight w:val="60"/>
        </w:trPr>
        <w:tc>
          <w:tcPr>
            <w:tcW w:w="975" w:type="dxa"/>
            <w:shd w:val="clear" w:color="FFFFFF" w:fill="auto"/>
            <w:vAlign w:val="bottom"/>
          </w:tcPr>
          <w:p w14:paraId="5FD577B2"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1B5DDA3B"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7A89D8DB"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15513815"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67E12E1B"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44B2AFA7"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16097E73" w14:textId="77777777" w:rsidR="00C436D0" w:rsidRPr="00C436D0" w:rsidRDefault="00C436D0" w:rsidP="00DB4082">
            <w:pPr>
              <w:jc w:val="both"/>
              <w:rPr>
                <w:rFonts w:ascii="Times New Roman" w:hAnsi="Times New Roman" w:cs="Times New Roman"/>
                <w:sz w:val="24"/>
                <w:szCs w:val="24"/>
              </w:rPr>
            </w:pPr>
          </w:p>
        </w:tc>
      </w:tr>
      <w:tr w:rsidR="00C436D0" w:rsidRPr="00C436D0" w14:paraId="5445CABE" w14:textId="77777777" w:rsidTr="000C37F4">
        <w:trPr>
          <w:trHeight w:val="60"/>
        </w:trPr>
        <w:tc>
          <w:tcPr>
            <w:tcW w:w="10425" w:type="dxa"/>
            <w:gridSpan w:val="10"/>
            <w:shd w:val="clear" w:color="FFFFFF" w:fill="auto"/>
            <w:vAlign w:val="bottom"/>
          </w:tcPr>
          <w:p w14:paraId="39AD9BFB" w14:textId="086D9931" w:rsidR="00C436D0" w:rsidRPr="00C436D0" w:rsidRDefault="00C436D0" w:rsidP="00DB4082">
            <w:pPr>
              <w:jc w:val="both"/>
              <w:rPr>
                <w:rFonts w:ascii="Times New Roman" w:hAnsi="Times New Roman" w:cs="Times New Roman"/>
                <w:sz w:val="24"/>
                <w:szCs w:val="24"/>
                <w:lang w:val="uk-UA"/>
              </w:rPr>
            </w:pPr>
            <w:r w:rsidRPr="00C436D0">
              <w:rPr>
                <w:rFonts w:ascii="Times New Roman" w:hAnsi="Times New Roman" w:cs="Times New Roman"/>
                <w:b/>
                <w:sz w:val="24"/>
                <w:szCs w:val="24"/>
                <w:lang w:val="uk-UA"/>
              </w:rPr>
              <w:t xml:space="preserve">Виконавець – </w:t>
            </w:r>
            <w:r>
              <w:rPr>
                <w:rFonts w:ascii="Times New Roman" w:hAnsi="Times New Roman" w:cs="Times New Roman"/>
                <w:b/>
                <w:sz w:val="24"/>
                <w:szCs w:val="24"/>
                <w:lang w:val="uk-UA"/>
              </w:rPr>
              <w:t>______________</w:t>
            </w:r>
            <w:r w:rsidRPr="00C436D0">
              <w:rPr>
                <w:rFonts w:ascii="Times New Roman" w:hAnsi="Times New Roman" w:cs="Times New Roman"/>
                <w:sz w:val="24"/>
                <w:szCs w:val="24"/>
                <w:lang w:val="uk-UA"/>
              </w:rPr>
              <w:t xml:space="preserve">, в особі </w:t>
            </w:r>
            <w:r>
              <w:rPr>
                <w:rFonts w:ascii="Times New Roman" w:hAnsi="Times New Roman" w:cs="Times New Roman"/>
                <w:sz w:val="24"/>
                <w:szCs w:val="24"/>
                <w:lang w:val="uk-UA"/>
              </w:rPr>
              <w:t>________________</w:t>
            </w:r>
            <w:r w:rsidRPr="00C436D0">
              <w:rPr>
                <w:rFonts w:ascii="Times New Roman" w:hAnsi="Times New Roman" w:cs="Times New Roman"/>
                <w:sz w:val="24"/>
                <w:szCs w:val="24"/>
                <w:lang w:val="uk-UA"/>
              </w:rPr>
              <w:t xml:space="preserve">, що діє на підставі </w:t>
            </w:r>
            <w:r>
              <w:rPr>
                <w:rFonts w:ascii="Times New Roman" w:hAnsi="Times New Roman" w:cs="Times New Roman"/>
                <w:sz w:val="24"/>
                <w:szCs w:val="24"/>
                <w:lang w:val="uk-UA"/>
              </w:rPr>
              <w:t>___________________</w:t>
            </w:r>
            <w:r w:rsidRPr="00C436D0">
              <w:rPr>
                <w:rFonts w:ascii="Times New Roman" w:hAnsi="Times New Roman" w:cs="Times New Roman"/>
                <w:sz w:val="24"/>
                <w:szCs w:val="24"/>
                <w:lang w:val="uk-UA"/>
              </w:rPr>
              <w:t>, з другої сторони, при подальшому спільному найменуванні – Сторони,  уклали цей договір (далі – Договір) про наступне:</w:t>
            </w:r>
          </w:p>
        </w:tc>
      </w:tr>
      <w:tr w:rsidR="00C436D0" w:rsidRPr="00C436D0" w14:paraId="4C3A555A" w14:textId="77777777" w:rsidTr="000C37F4">
        <w:trPr>
          <w:gridAfter w:val="1"/>
          <w:wAfter w:w="3780" w:type="dxa"/>
          <w:trHeight w:val="60"/>
        </w:trPr>
        <w:tc>
          <w:tcPr>
            <w:tcW w:w="975" w:type="dxa"/>
            <w:shd w:val="clear" w:color="FFFFFF" w:fill="auto"/>
            <w:vAlign w:val="bottom"/>
          </w:tcPr>
          <w:p w14:paraId="147FBDB5" w14:textId="77777777" w:rsidR="00C436D0" w:rsidRPr="00C436D0" w:rsidRDefault="00C436D0" w:rsidP="00DB4082">
            <w:pPr>
              <w:jc w:val="both"/>
              <w:rPr>
                <w:rFonts w:ascii="Times New Roman" w:hAnsi="Times New Roman" w:cs="Times New Roman"/>
                <w:sz w:val="24"/>
                <w:szCs w:val="24"/>
                <w:lang w:val="uk-UA"/>
              </w:rPr>
            </w:pPr>
          </w:p>
        </w:tc>
        <w:tc>
          <w:tcPr>
            <w:tcW w:w="945" w:type="dxa"/>
            <w:gridSpan w:val="2"/>
            <w:shd w:val="clear" w:color="FFFFFF" w:fill="auto"/>
            <w:vAlign w:val="bottom"/>
          </w:tcPr>
          <w:p w14:paraId="039D84B3" w14:textId="77777777" w:rsidR="00C436D0" w:rsidRPr="00C436D0" w:rsidRDefault="00C436D0" w:rsidP="00DB4082">
            <w:pPr>
              <w:jc w:val="both"/>
              <w:rPr>
                <w:rFonts w:ascii="Times New Roman" w:hAnsi="Times New Roman" w:cs="Times New Roman"/>
                <w:sz w:val="24"/>
                <w:szCs w:val="24"/>
                <w:lang w:val="uk-UA"/>
              </w:rPr>
            </w:pPr>
          </w:p>
        </w:tc>
        <w:tc>
          <w:tcPr>
            <w:tcW w:w="945" w:type="dxa"/>
            <w:shd w:val="clear" w:color="FFFFFF" w:fill="auto"/>
            <w:vAlign w:val="bottom"/>
          </w:tcPr>
          <w:p w14:paraId="4CF8867E" w14:textId="77777777" w:rsidR="00C436D0" w:rsidRPr="00C436D0" w:rsidRDefault="00C436D0" w:rsidP="00DB4082">
            <w:pPr>
              <w:jc w:val="both"/>
              <w:rPr>
                <w:rFonts w:ascii="Times New Roman" w:hAnsi="Times New Roman" w:cs="Times New Roman"/>
                <w:sz w:val="24"/>
                <w:szCs w:val="24"/>
                <w:lang w:val="uk-UA"/>
              </w:rPr>
            </w:pPr>
          </w:p>
        </w:tc>
        <w:tc>
          <w:tcPr>
            <w:tcW w:w="945" w:type="dxa"/>
            <w:shd w:val="clear" w:color="FFFFFF" w:fill="auto"/>
            <w:vAlign w:val="bottom"/>
          </w:tcPr>
          <w:p w14:paraId="754C63D7" w14:textId="77777777" w:rsidR="00C436D0" w:rsidRPr="00C436D0" w:rsidRDefault="00C436D0" w:rsidP="00DB4082">
            <w:pPr>
              <w:jc w:val="both"/>
              <w:rPr>
                <w:rFonts w:ascii="Times New Roman" w:hAnsi="Times New Roman" w:cs="Times New Roman"/>
                <w:sz w:val="24"/>
                <w:szCs w:val="24"/>
                <w:lang w:val="uk-UA"/>
              </w:rPr>
            </w:pPr>
          </w:p>
        </w:tc>
        <w:tc>
          <w:tcPr>
            <w:tcW w:w="945" w:type="dxa"/>
            <w:shd w:val="clear" w:color="FFFFFF" w:fill="auto"/>
            <w:vAlign w:val="bottom"/>
          </w:tcPr>
          <w:p w14:paraId="0E9F27AB" w14:textId="77777777" w:rsidR="00C436D0" w:rsidRPr="00C436D0" w:rsidRDefault="00C436D0" w:rsidP="00DB4082">
            <w:pPr>
              <w:jc w:val="both"/>
              <w:rPr>
                <w:rFonts w:ascii="Times New Roman" w:hAnsi="Times New Roman" w:cs="Times New Roman"/>
                <w:sz w:val="24"/>
                <w:szCs w:val="24"/>
                <w:lang w:val="uk-UA"/>
              </w:rPr>
            </w:pPr>
          </w:p>
        </w:tc>
        <w:tc>
          <w:tcPr>
            <w:tcW w:w="945" w:type="dxa"/>
            <w:gridSpan w:val="2"/>
            <w:shd w:val="clear" w:color="FFFFFF" w:fill="auto"/>
            <w:vAlign w:val="bottom"/>
          </w:tcPr>
          <w:p w14:paraId="0AC188A4" w14:textId="77777777" w:rsidR="00C436D0" w:rsidRPr="00C436D0" w:rsidRDefault="00C436D0" w:rsidP="00DB4082">
            <w:pPr>
              <w:jc w:val="both"/>
              <w:rPr>
                <w:rFonts w:ascii="Times New Roman" w:hAnsi="Times New Roman" w:cs="Times New Roman"/>
                <w:sz w:val="24"/>
                <w:szCs w:val="24"/>
                <w:lang w:val="uk-UA"/>
              </w:rPr>
            </w:pPr>
          </w:p>
        </w:tc>
        <w:tc>
          <w:tcPr>
            <w:tcW w:w="945" w:type="dxa"/>
            <w:shd w:val="clear" w:color="FFFFFF" w:fill="auto"/>
            <w:vAlign w:val="bottom"/>
          </w:tcPr>
          <w:p w14:paraId="3DA3B3ED" w14:textId="77777777" w:rsidR="00C436D0" w:rsidRPr="00C436D0" w:rsidRDefault="00C436D0" w:rsidP="00DB4082">
            <w:pPr>
              <w:jc w:val="both"/>
              <w:rPr>
                <w:rFonts w:ascii="Times New Roman" w:hAnsi="Times New Roman" w:cs="Times New Roman"/>
                <w:sz w:val="24"/>
                <w:szCs w:val="24"/>
                <w:lang w:val="uk-UA"/>
              </w:rPr>
            </w:pPr>
          </w:p>
        </w:tc>
      </w:tr>
      <w:tr w:rsidR="00C436D0" w:rsidRPr="00C436D0" w14:paraId="320CF40E" w14:textId="77777777" w:rsidTr="000C37F4">
        <w:trPr>
          <w:trHeight w:val="60"/>
        </w:trPr>
        <w:tc>
          <w:tcPr>
            <w:tcW w:w="10425" w:type="dxa"/>
            <w:gridSpan w:val="10"/>
            <w:shd w:val="clear" w:color="FFFFFF" w:fill="auto"/>
            <w:vAlign w:val="bottom"/>
          </w:tcPr>
          <w:p w14:paraId="74E937C2" w14:textId="77777777"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1 Предмет Договору</w:t>
            </w:r>
          </w:p>
        </w:tc>
      </w:tr>
      <w:tr w:rsidR="00C436D0" w:rsidRPr="00C436D0" w14:paraId="0DF129C2" w14:textId="77777777" w:rsidTr="000C37F4">
        <w:trPr>
          <w:trHeight w:val="60"/>
        </w:trPr>
        <w:tc>
          <w:tcPr>
            <w:tcW w:w="10425" w:type="dxa"/>
            <w:gridSpan w:val="10"/>
            <w:shd w:val="clear" w:color="FFFFFF" w:fill="auto"/>
            <w:vAlign w:val="bottom"/>
          </w:tcPr>
          <w:p w14:paraId="35FB8A30" w14:textId="7152147F" w:rsidR="00C436D0" w:rsidRPr="00C436D0" w:rsidRDefault="00C436D0" w:rsidP="00DB4082">
            <w:pPr>
              <w:jc w:val="both"/>
              <w:rPr>
                <w:rFonts w:ascii="Times New Roman" w:hAnsi="Times New Roman" w:cs="Times New Roman"/>
                <w:sz w:val="24"/>
                <w:szCs w:val="24"/>
                <w:lang w:val="uk-UA"/>
              </w:rPr>
            </w:pPr>
            <w:r w:rsidRPr="00C436D0">
              <w:rPr>
                <w:rFonts w:ascii="Times New Roman" w:hAnsi="Times New Roman" w:cs="Times New Roman"/>
                <w:sz w:val="24"/>
                <w:szCs w:val="24"/>
                <w:lang w:val="uk-UA"/>
              </w:rPr>
              <w:t xml:space="preserve">1.1 Замовник доручає Виконавцю </w:t>
            </w:r>
            <w:r w:rsidR="00DB4082">
              <w:rPr>
                <w:rFonts w:ascii="Times New Roman" w:hAnsi="Times New Roman" w:cs="Times New Roman"/>
                <w:sz w:val="24"/>
                <w:szCs w:val="24"/>
                <w:lang w:val="uk-UA"/>
              </w:rPr>
              <w:t xml:space="preserve">на підставі письмових заявок </w:t>
            </w:r>
            <w:r w:rsidRPr="00C436D0">
              <w:rPr>
                <w:rFonts w:ascii="Times New Roman" w:hAnsi="Times New Roman" w:cs="Times New Roman"/>
                <w:sz w:val="24"/>
                <w:szCs w:val="24"/>
                <w:lang w:val="uk-UA"/>
              </w:rPr>
              <w:t>провести експертну оцінку проект</w:t>
            </w:r>
            <w:r w:rsidR="00DB4082">
              <w:rPr>
                <w:rFonts w:ascii="Times New Roman" w:hAnsi="Times New Roman" w:cs="Times New Roman"/>
                <w:sz w:val="24"/>
                <w:szCs w:val="24"/>
                <w:lang w:val="uk-UA"/>
              </w:rPr>
              <w:t>ів</w:t>
            </w:r>
            <w:r w:rsidRPr="00C436D0">
              <w:rPr>
                <w:rFonts w:ascii="Times New Roman" w:hAnsi="Times New Roman" w:cs="Times New Roman"/>
                <w:sz w:val="24"/>
                <w:szCs w:val="24"/>
                <w:lang w:val="uk-UA"/>
              </w:rPr>
              <w:t xml:space="preserve"> будівництва  щодо дотримання вимог до кошторисної частини проектної документації (далі – Експертиза/роботи)</w:t>
            </w:r>
            <w:r w:rsidR="00DB4082">
              <w:rPr>
                <w:rFonts w:ascii="Times New Roman" w:hAnsi="Times New Roman" w:cs="Times New Roman"/>
                <w:sz w:val="24"/>
                <w:szCs w:val="24"/>
                <w:lang w:val="uk-UA"/>
              </w:rPr>
              <w:t>.</w:t>
            </w:r>
          </w:p>
        </w:tc>
      </w:tr>
      <w:tr w:rsidR="00C436D0" w:rsidRPr="00C436D0" w14:paraId="42AA13C2" w14:textId="77777777" w:rsidTr="000C37F4">
        <w:trPr>
          <w:trHeight w:val="60"/>
        </w:trPr>
        <w:tc>
          <w:tcPr>
            <w:tcW w:w="10425" w:type="dxa"/>
            <w:gridSpan w:val="10"/>
            <w:shd w:val="clear" w:color="FFFFFF" w:fill="auto"/>
            <w:vAlign w:val="bottom"/>
          </w:tcPr>
          <w:p w14:paraId="25E79B37" w14:textId="77777777" w:rsid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1.2 За результатами </w:t>
            </w:r>
            <w:proofErr w:type="spellStart"/>
            <w:r w:rsidRPr="00C436D0">
              <w:rPr>
                <w:rFonts w:ascii="Times New Roman" w:hAnsi="Times New Roman" w:cs="Times New Roman"/>
                <w:sz w:val="24"/>
                <w:szCs w:val="24"/>
              </w:rPr>
              <w:t>Експертизи</w:t>
            </w:r>
            <w:proofErr w:type="spellEnd"/>
            <w:r w:rsidRPr="00C436D0">
              <w:rPr>
                <w:rFonts w:ascii="Times New Roman" w:hAnsi="Times New Roman" w:cs="Times New Roman"/>
                <w:sz w:val="24"/>
                <w:szCs w:val="24"/>
              </w:rPr>
              <w:t xml:space="preserve"> </w:t>
            </w:r>
            <w:proofErr w:type="gramStart"/>
            <w:r w:rsidRPr="00C436D0">
              <w:rPr>
                <w:rFonts w:ascii="Times New Roman" w:hAnsi="Times New Roman" w:cs="Times New Roman"/>
                <w:sz w:val="24"/>
                <w:szCs w:val="24"/>
                <w:lang w:val="uk-UA"/>
              </w:rPr>
              <w:t>З</w:t>
            </w:r>
            <w:proofErr w:type="spellStart"/>
            <w:r w:rsidRPr="00C436D0">
              <w:rPr>
                <w:rFonts w:ascii="Times New Roman" w:hAnsi="Times New Roman" w:cs="Times New Roman"/>
                <w:sz w:val="24"/>
                <w:szCs w:val="24"/>
              </w:rPr>
              <w:t>амовнику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надається</w:t>
            </w:r>
            <w:proofErr w:type="spellEnd"/>
            <w:proofErr w:type="gram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експертна</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оцінка</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далі</w:t>
            </w:r>
            <w:proofErr w:type="spellEnd"/>
            <w:r w:rsidRPr="00C436D0">
              <w:rPr>
                <w:rFonts w:ascii="Times New Roman" w:hAnsi="Times New Roman" w:cs="Times New Roman"/>
                <w:sz w:val="24"/>
                <w:szCs w:val="24"/>
              </w:rPr>
              <w:t xml:space="preserve"> – </w:t>
            </w:r>
            <w:proofErr w:type="spellStart"/>
            <w:r w:rsidRPr="00C436D0">
              <w:rPr>
                <w:rFonts w:ascii="Times New Roman" w:hAnsi="Times New Roman" w:cs="Times New Roman"/>
                <w:sz w:val="24"/>
                <w:szCs w:val="24"/>
              </w:rPr>
              <w:t>Оцінка</w:t>
            </w:r>
            <w:proofErr w:type="spellEnd"/>
            <w:r w:rsidRPr="00C436D0">
              <w:rPr>
                <w:rFonts w:ascii="Times New Roman" w:hAnsi="Times New Roman" w:cs="Times New Roman"/>
                <w:sz w:val="24"/>
                <w:szCs w:val="24"/>
              </w:rPr>
              <w:t xml:space="preserve">), яка </w:t>
            </w:r>
            <w:proofErr w:type="spellStart"/>
            <w:r w:rsidRPr="00C436D0">
              <w:rPr>
                <w:rFonts w:ascii="Times New Roman" w:hAnsi="Times New Roman" w:cs="Times New Roman"/>
                <w:sz w:val="24"/>
                <w:szCs w:val="24"/>
              </w:rPr>
              <w:t>містить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інформацію</w:t>
            </w:r>
            <w:proofErr w:type="spellEnd"/>
            <w:r w:rsidRPr="00C436D0">
              <w:rPr>
                <w:rFonts w:ascii="Times New Roman" w:hAnsi="Times New Roman" w:cs="Times New Roman"/>
                <w:sz w:val="24"/>
                <w:szCs w:val="24"/>
              </w:rPr>
              <w:t xml:space="preserve"> про </w:t>
            </w:r>
            <w:proofErr w:type="spellStart"/>
            <w:r w:rsidRPr="00C436D0">
              <w:rPr>
                <w:rFonts w:ascii="Times New Roman" w:hAnsi="Times New Roman" w:cs="Times New Roman"/>
                <w:sz w:val="24"/>
                <w:szCs w:val="24"/>
              </w:rPr>
              <w:t>відповідність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або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невідп</w:t>
            </w:r>
            <w:r w:rsidRPr="00C436D0">
              <w:rPr>
                <w:rFonts w:ascii="Times New Roman" w:hAnsi="Times New Roman" w:cs="Times New Roman"/>
                <w:sz w:val="24"/>
                <w:szCs w:val="24"/>
                <w:lang w:val="uk-UA"/>
              </w:rPr>
              <w:t>овідність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нормативним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вимогам</w:t>
            </w:r>
            <w:proofErr w:type="spellEnd"/>
            <w:r w:rsidRPr="00C436D0">
              <w:rPr>
                <w:rFonts w:ascii="Times New Roman" w:hAnsi="Times New Roman" w:cs="Times New Roman"/>
                <w:sz w:val="24"/>
                <w:szCs w:val="24"/>
              </w:rPr>
              <w:t xml:space="preserve"> та нормативно-</w:t>
            </w:r>
            <w:proofErr w:type="spellStart"/>
            <w:r w:rsidRPr="00C436D0">
              <w:rPr>
                <w:rFonts w:ascii="Times New Roman" w:hAnsi="Times New Roman" w:cs="Times New Roman"/>
                <w:sz w:val="24"/>
                <w:szCs w:val="24"/>
              </w:rPr>
              <w:t>правовим</w:t>
            </w:r>
            <w:proofErr w:type="spellEnd"/>
            <w:r w:rsidRPr="00C436D0">
              <w:rPr>
                <w:rFonts w:ascii="Times New Roman" w:hAnsi="Times New Roman" w:cs="Times New Roman"/>
                <w:sz w:val="24"/>
                <w:szCs w:val="24"/>
              </w:rPr>
              <w:t xml:space="preserve"> актам </w:t>
            </w:r>
            <w:proofErr w:type="spellStart"/>
            <w:r w:rsidRPr="00C436D0">
              <w:rPr>
                <w:rFonts w:ascii="Times New Roman" w:hAnsi="Times New Roman" w:cs="Times New Roman"/>
                <w:sz w:val="24"/>
                <w:szCs w:val="24"/>
              </w:rPr>
              <w:t>виходячи</w:t>
            </w:r>
            <w:proofErr w:type="spellEnd"/>
            <w:r w:rsidRPr="00C436D0">
              <w:rPr>
                <w:rFonts w:ascii="Times New Roman" w:hAnsi="Times New Roman" w:cs="Times New Roman"/>
                <w:sz w:val="24"/>
                <w:szCs w:val="24"/>
              </w:rPr>
              <w:t xml:space="preserve"> з </w:t>
            </w:r>
            <w:proofErr w:type="spellStart"/>
            <w:r w:rsidRPr="00C436D0">
              <w:rPr>
                <w:rFonts w:ascii="Times New Roman" w:hAnsi="Times New Roman" w:cs="Times New Roman"/>
                <w:sz w:val="24"/>
                <w:szCs w:val="24"/>
              </w:rPr>
              <w:t>наданих</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розгляд</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проектних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матеріалів</w:t>
            </w:r>
            <w:proofErr w:type="spellEnd"/>
            <w:r w:rsidRPr="00C436D0">
              <w:rPr>
                <w:rFonts w:ascii="Times New Roman" w:hAnsi="Times New Roman" w:cs="Times New Roman"/>
                <w:sz w:val="24"/>
                <w:szCs w:val="24"/>
              </w:rPr>
              <w:t>.</w:t>
            </w:r>
          </w:p>
          <w:p w14:paraId="77DBB48A" w14:textId="1CA78107" w:rsidR="001F1A89" w:rsidRPr="00C436D0" w:rsidRDefault="001F1A89" w:rsidP="00DB4082">
            <w:pPr>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Обсяг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закупівлі</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цим</w:t>
            </w:r>
            <w:proofErr w:type="spellEnd"/>
            <w:r>
              <w:rPr>
                <w:rFonts w:ascii="Times New Roman" w:hAnsi="Times New Roman" w:cs="Times New Roman"/>
                <w:sz w:val="24"/>
                <w:szCs w:val="24"/>
              </w:rPr>
              <w:t xml:space="preserve"> Договором – 18 </w:t>
            </w:r>
            <w:proofErr w:type="spellStart"/>
            <w:r>
              <w:rPr>
                <w:rFonts w:ascii="Times New Roman" w:hAnsi="Times New Roman" w:cs="Times New Roman"/>
                <w:sz w:val="24"/>
                <w:szCs w:val="24"/>
              </w:rPr>
              <w:t>Експертиз</w:t>
            </w:r>
            <w:proofErr w:type="spellEnd"/>
            <w:r>
              <w:rPr>
                <w:rFonts w:ascii="Times New Roman" w:hAnsi="Times New Roman" w:cs="Times New Roman"/>
                <w:sz w:val="24"/>
                <w:szCs w:val="24"/>
              </w:rPr>
              <w:t>.</w:t>
            </w:r>
          </w:p>
        </w:tc>
      </w:tr>
      <w:tr w:rsidR="00C436D0" w:rsidRPr="00C436D0" w14:paraId="09634485" w14:textId="77777777" w:rsidTr="000C37F4">
        <w:trPr>
          <w:gridAfter w:val="1"/>
          <w:wAfter w:w="3780" w:type="dxa"/>
          <w:trHeight w:val="60"/>
        </w:trPr>
        <w:tc>
          <w:tcPr>
            <w:tcW w:w="975" w:type="dxa"/>
            <w:shd w:val="clear" w:color="FFFFFF" w:fill="auto"/>
            <w:vAlign w:val="bottom"/>
          </w:tcPr>
          <w:p w14:paraId="11C4DC9C"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48500C10"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41EB8EEA"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04D67D54"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392BC95"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1F597B65"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46DF8E4F" w14:textId="77777777" w:rsidR="00C436D0" w:rsidRPr="00C436D0" w:rsidRDefault="00C436D0" w:rsidP="00DB4082">
            <w:pPr>
              <w:jc w:val="both"/>
              <w:rPr>
                <w:rFonts w:ascii="Times New Roman" w:hAnsi="Times New Roman" w:cs="Times New Roman"/>
                <w:sz w:val="24"/>
                <w:szCs w:val="24"/>
              </w:rPr>
            </w:pPr>
          </w:p>
        </w:tc>
      </w:tr>
      <w:tr w:rsidR="00C436D0" w:rsidRPr="00C436D0" w14:paraId="3163A62E" w14:textId="77777777" w:rsidTr="000C37F4">
        <w:trPr>
          <w:trHeight w:val="60"/>
        </w:trPr>
        <w:tc>
          <w:tcPr>
            <w:tcW w:w="10425" w:type="dxa"/>
            <w:gridSpan w:val="10"/>
            <w:shd w:val="clear" w:color="FFFFFF" w:fill="auto"/>
            <w:vAlign w:val="bottom"/>
          </w:tcPr>
          <w:p w14:paraId="4048514C" w14:textId="77777777"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 xml:space="preserve">2 </w:t>
            </w:r>
            <w:proofErr w:type="spellStart"/>
            <w:r w:rsidRPr="00C436D0">
              <w:rPr>
                <w:rFonts w:ascii="Times New Roman" w:hAnsi="Times New Roman" w:cs="Times New Roman"/>
                <w:b/>
                <w:sz w:val="24"/>
                <w:szCs w:val="24"/>
              </w:rPr>
              <w:t>Вартість</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робіт</w:t>
            </w:r>
            <w:proofErr w:type="spellEnd"/>
            <w:r w:rsidRPr="00C436D0">
              <w:rPr>
                <w:rFonts w:ascii="Times New Roman" w:hAnsi="Times New Roman" w:cs="Times New Roman"/>
                <w:b/>
                <w:sz w:val="24"/>
                <w:szCs w:val="24"/>
              </w:rPr>
              <w:t xml:space="preserve"> та порядок </w:t>
            </w:r>
            <w:proofErr w:type="spellStart"/>
            <w:r w:rsidRPr="00C436D0">
              <w:rPr>
                <w:rFonts w:ascii="Times New Roman" w:hAnsi="Times New Roman" w:cs="Times New Roman"/>
                <w:b/>
                <w:sz w:val="24"/>
                <w:szCs w:val="24"/>
              </w:rPr>
              <w:t>розрахунків</w:t>
            </w:r>
            <w:proofErr w:type="spellEnd"/>
          </w:p>
        </w:tc>
      </w:tr>
      <w:tr w:rsidR="00C436D0" w:rsidRPr="00C436D0" w14:paraId="0F0BB467" w14:textId="77777777" w:rsidTr="000C37F4">
        <w:trPr>
          <w:trHeight w:val="60"/>
        </w:trPr>
        <w:tc>
          <w:tcPr>
            <w:tcW w:w="10425" w:type="dxa"/>
            <w:gridSpan w:val="10"/>
            <w:shd w:val="clear" w:color="FFFFFF" w:fill="auto"/>
            <w:vAlign w:val="bottom"/>
          </w:tcPr>
          <w:p w14:paraId="56EAF6D2"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2.1 </w:t>
            </w:r>
            <w:proofErr w:type="spellStart"/>
            <w:r w:rsidRPr="00C436D0">
              <w:rPr>
                <w:rFonts w:ascii="Times New Roman" w:hAnsi="Times New Roman" w:cs="Times New Roman"/>
                <w:sz w:val="24"/>
                <w:szCs w:val="24"/>
              </w:rPr>
              <w:t>Вартість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Експертизи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визначається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договірною</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ціною</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виходячи</w:t>
            </w:r>
            <w:proofErr w:type="spellEnd"/>
            <w:r w:rsidRPr="00C436D0">
              <w:rPr>
                <w:rFonts w:ascii="Times New Roman" w:hAnsi="Times New Roman" w:cs="Times New Roman"/>
                <w:sz w:val="24"/>
                <w:szCs w:val="24"/>
              </w:rPr>
              <w:t xml:space="preserve"> </w:t>
            </w:r>
            <w:r w:rsidRPr="00C436D0">
              <w:rPr>
                <w:rFonts w:ascii="Times New Roman" w:hAnsi="Times New Roman" w:cs="Times New Roman"/>
                <w:sz w:val="24"/>
                <w:szCs w:val="24"/>
                <w:lang w:val="uk-UA"/>
              </w:rPr>
              <w:t>із</w:t>
            </w:r>
            <w:r w:rsidRPr="00C436D0">
              <w:rPr>
                <w:rFonts w:ascii="Times New Roman" w:hAnsi="Times New Roman" w:cs="Times New Roman"/>
                <w:sz w:val="24"/>
                <w:szCs w:val="24"/>
              </w:rPr>
              <w:t xml:space="preserve"> </w:t>
            </w:r>
            <w:r w:rsidRPr="00C436D0">
              <w:rPr>
                <w:rFonts w:ascii="Times New Roman" w:hAnsi="Times New Roman" w:cs="Times New Roman"/>
                <w:sz w:val="24"/>
                <w:szCs w:val="24"/>
                <w:lang w:val="uk-UA"/>
              </w:rPr>
              <w:t>затрат праці</w:t>
            </w:r>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проведення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такої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експертизи</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усередненої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вартості</w:t>
            </w:r>
            <w:proofErr w:type="spellEnd"/>
            <w:r w:rsidRPr="00C436D0">
              <w:rPr>
                <w:rFonts w:ascii="Times New Roman" w:hAnsi="Times New Roman" w:cs="Times New Roman"/>
                <w:sz w:val="24"/>
                <w:szCs w:val="24"/>
              </w:rPr>
              <w:t xml:space="preserve"> одного </w:t>
            </w:r>
            <w:proofErr w:type="spellStart"/>
            <w:r w:rsidRPr="00C436D0">
              <w:rPr>
                <w:rFonts w:ascii="Times New Roman" w:hAnsi="Times New Roman" w:cs="Times New Roman"/>
                <w:sz w:val="24"/>
                <w:szCs w:val="24"/>
              </w:rPr>
              <w:t>людино</w:t>
            </w:r>
            <w:proofErr w:type="spellEnd"/>
            <w:r w:rsidRPr="00C436D0">
              <w:rPr>
                <w:rFonts w:ascii="Times New Roman" w:hAnsi="Times New Roman" w:cs="Times New Roman"/>
                <w:sz w:val="24"/>
                <w:szCs w:val="24"/>
              </w:rPr>
              <w:t xml:space="preserve">-дня </w:t>
            </w:r>
            <w:proofErr w:type="spellStart"/>
            <w:r w:rsidRPr="00C436D0">
              <w:rPr>
                <w:rFonts w:ascii="Times New Roman" w:hAnsi="Times New Roman" w:cs="Times New Roman"/>
                <w:sz w:val="24"/>
                <w:szCs w:val="24"/>
              </w:rPr>
              <w:t>роботи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експертів</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які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її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виконуватимуть</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іншими</w:t>
            </w:r>
            <w:proofErr w:type="spellEnd"/>
            <w:r w:rsidRPr="00C436D0">
              <w:rPr>
                <w:rFonts w:ascii="Times New Roman" w:hAnsi="Times New Roman" w:cs="Times New Roman"/>
                <w:sz w:val="24"/>
                <w:szCs w:val="24"/>
              </w:rPr>
              <w:t xml:space="preserve"> нормативно-</w:t>
            </w:r>
            <w:proofErr w:type="spellStart"/>
            <w:r w:rsidRPr="00C436D0">
              <w:rPr>
                <w:rFonts w:ascii="Times New Roman" w:hAnsi="Times New Roman" w:cs="Times New Roman"/>
                <w:sz w:val="24"/>
                <w:szCs w:val="24"/>
              </w:rPr>
              <w:t>правовими</w:t>
            </w:r>
            <w:proofErr w:type="spellEnd"/>
            <w:r w:rsidRPr="00C436D0">
              <w:rPr>
                <w:rFonts w:ascii="Times New Roman" w:hAnsi="Times New Roman" w:cs="Times New Roman"/>
                <w:sz w:val="24"/>
                <w:szCs w:val="24"/>
              </w:rPr>
              <w:t xml:space="preserve"> актами, </w:t>
            </w:r>
            <w:proofErr w:type="spellStart"/>
            <w:r w:rsidRPr="00C436D0">
              <w:rPr>
                <w:rFonts w:ascii="Times New Roman" w:hAnsi="Times New Roman" w:cs="Times New Roman"/>
                <w:sz w:val="24"/>
                <w:szCs w:val="24"/>
              </w:rPr>
              <w:t>які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визначають</w:t>
            </w:r>
            <w:proofErr w:type="spellEnd"/>
            <w:r w:rsidRPr="00C436D0">
              <w:rPr>
                <w:rFonts w:ascii="Times New Roman" w:hAnsi="Times New Roman" w:cs="Times New Roman"/>
                <w:sz w:val="24"/>
                <w:szCs w:val="24"/>
              </w:rPr>
              <w:t xml:space="preserve"> порядок </w:t>
            </w:r>
            <w:proofErr w:type="spellStart"/>
            <w:r w:rsidRPr="00C436D0">
              <w:rPr>
                <w:rFonts w:ascii="Times New Roman" w:hAnsi="Times New Roman" w:cs="Times New Roman"/>
                <w:sz w:val="24"/>
                <w:szCs w:val="24"/>
              </w:rPr>
              <w:t>розрахунку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вартості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Експертизи</w:t>
            </w:r>
            <w:proofErr w:type="spellEnd"/>
            <w:r w:rsidRPr="00C436D0">
              <w:rPr>
                <w:rFonts w:ascii="Times New Roman" w:hAnsi="Times New Roman" w:cs="Times New Roman"/>
                <w:sz w:val="24"/>
                <w:szCs w:val="24"/>
              </w:rPr>
              <w:t>.</w:t>
            </w:r>
          </w:p>
        </w:tc>
      </w:tr>
      <w:tr w:rsidR="00C436D0" w:rsidRPr="00C436D0" w14:paraId="6256C78D" w14:textId="77777777" w:rsidTr="000C37F4">
        <w:trPr>
          <w:trHeight w:val="60"/>
        </w:trPr>
        <w:tc>
          <w:tcPr>
            <w:tcW w:w="10425" w:type="dxa"/>
            <w:gridSpan w:val="10"/>
            <w:shd w:val="clear" w:color="FFFFFF" w:fill="auto"/>
            <w:vAlign w:val="bottom"/>
          </w:tcPr>
          <w:p w14:paraId="23BB5EC1" w14:textId="77777777" w:rsidR="00DB4082"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2.2 </w:t>
            </w:r>
            <w:proofErr w:type="spellStart"/>
            <w:r w:rsidRPr="00C436D0">
              <w:rPr>
                <w:rFonts w:ascii="Times New Roman" w:hAnsi="Times New Roman" w:cs="Times New Roman"/>
                <w:sz w:val="24"/>
                <w:szCs w:val="24"/>
              </w:rPr>
              <w:t>Вартість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Експертизи</w:t>
            </w:r>
            <w:proofErr w:type="spellEnd"/>
            <w:r w:rsidRPr="00C436D0">
              <w:rPr>
                <w:rFonts w:ascii="Times New Roman" w:hAnsi="Times New Roman" w:cs="Times New Roman"/>
                <w:sz w:val="24"/>
                <w:szCs w:val="24"/>
              </w:rPr>
              <w:t xml:space="preserve"> </w:t>
            </w:r>
            <w:r w:rsidR="00DB4082">
              <w:rPr>
                <w:rFonts w:ascii="Times New Roman" w:hAnsi="Times New Roman" w:cs="Times New Roman"/>
                <w:sz w:val="24"/>
                <w:szCs w:val="24"/>
              </w:rPr>
              <w:t xml:space="preserve">одного </w:t>
            </w:r>
            <w:proofErr w:type="spellStart"/>
            <w:r w:rsidR="00DB4082">
              <w:rPr>
                <w:rFonts w:ascii="Times New Roman" w:hAnsi="Times New Roman" w:cs="Times New Roman"/>
                <w:sz w:val="24"/>
                <w:szCs w:val="24"/>
              </w:rPr>
              <w:t>об'єкту</w:t>
            </w:r>
            <w:proofErr w:type="spellEnd"/>
            <w:r w:rsidR="00DB4082">
              <w:rPr>
                <w:rFonts w:ascii="Times New Roman" w:hAnsi="Times New Roman" w:cs="Times New Roman"/>
                <w:sz w:val="24"/>
                <w:szCs w:val="24"/>
              </w:rPr>
              <w:t xml:space="preserve"> </w:t>
            </w:r>
            <w:r w:rsidRPr="00C436D0">
              <w:rPr>
                <w:rFonts w:ascii="Times New Roman" w:hAnsi="Times New Roman" w:cs="Times New Roman"/>
                <w:sz w:val="24"/>
                <w:szCs w:val="24"/>
              </w:rPr>
              <w:t xml:space="preserve">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w:t>
            </w:r>
            <w:r w:rsidR="00DB4082">
              <w:rPr>
                <w:rFonts w:ascii="Times New Roman" w:hAnsi="Times New Roman" w:cs="Times New Roman"/>
                <w:sz w:val="24"/>
                <w:szCs w:val="24"/>
              </w:rPr>
              <w:t>становить</w:t>
            </w:r>
            <w:r w:rsidRPr="00C436D0">
              <w:rPr>
                <w:rFonts w:ascii="Times New Roman" w:hAnsi="Times New Roman" w:cs="Times New Roman"/>
                <w:sz w:val="24"/>
                <w:szCs w:val="24"/>
              </w:rPr>
              <w:t xml:space="preserve">: </w:t>
            </w:r>
          </w:p>
          <w:p w14:paraId="4F148C4A" w14:textId="662EE881" w:rsidR="00C436D0" w:rsidRPr="00C436D0" w:rsidRDefault="00DB4082" w:rsidP="00DB4082">
            <w:pPr>
              <w:jc w:val="both"/>
              <w:rPr>
                <w:rFonts w:ascii="Times New Roman" w:hAnsi="Times New Roman" w:cs="Times New Roman"/>
                <w:sz w:val="24"/>
                <w:szCs w:val="24"/>
              </w:rPr>
            </w:pPr>
            <w:r>
              <w:rPr>
                <w:rFonts w:ascii="Times New Roman" w:hAnsi="Times New Roman" w:cs="Times New Roman"/>
                <w:b/>
                <w:sz w:val="24"/>
                <w:szCs w:val="24"/>
                <w:lang w:val="uk-UA"/>
              </w:rPr>
              <w:t>________________</w:t>
            </w:r>
            <w:r w:rsidR="00C436D0" w:rsidRPr="00C436D0">
              <w:rPr>
                <w:rFonts w:ascii="Times New Roman" w:hAnsi="Times New Roman" w:cs="Times New Roman"/>
                <w:b/>
                <w:sz w:val="24"/>
                <w:szCs w:val="24"/>
                <w:lang w:val="uk-UA"/>
              </w:rPr>
              <w:t xml:space="preserve"> </w:t>
            </w:r>
            <w:r w:rsidR="00C436D0" w:rsidRPr="00C436D0">
              <w:rPr>
                <w:rFonts w:ascii="Times New Roman" w:hAnsi="Times New Roman" w:cs="Times New Roman"/>
                <w:b/>
                <w:sz w:val="24"/>
                <w:szCs w:val="24"/>
              </w:rPr>
              <w:t>грн.</w:t>
            </w:r>
            <w:r>
              <w:rPr>
                <w:rFonts w:ascii="Times New Roman" w:hAnsi="Times New Roman" w:cs="Times New Roman"/>
                <w:b/>
                <w:sz w:val="24"/>
                <w:szCs w:val="24"/>
              </w:rPr>
              <w:t>,</w:t>
            </w:r>
          </w:p>
        </w:tc>
      </w:tr>
      <w:tr w:rsidR="00C436D0" w:rsidRPr="00C436D0" w14:paraId="432C54AC" w14:textId="77777777" w:rsidTr="000C37F4">
        <w:trPr>
          <w:trHeight w:val="60"/>
        </w:trPr>
        <w:tc>
          <w:tcPr>
            <w:tcW w:w="10425" w:type="dxa"/>
            <w:gridSpan w:val="10"/>
            <w:shd w:val="clear" w:color="FFFFFF" w:fill="auto"/>
            <w:vAlign w:val="bottom"/>
          </w:tcPr>
          <w:p w14:paraId="36324FCE" w14:textId="309A8743" w:rsidR="00C436D0" w:rsidRPr="00C436D0" w:rsidRDefault="00C436D0" w:rsidP="00DB4082">
            <w:pPr>
              <w:jc w:val="both"/>
              <w:rPr>
                <w:rFonts w:ascii="Times New Roman" w:hAnsi="Times New Roman" w:cs="Times New Roman"/>
                <w:sz w:val="24"/>
                <w:szCs w:val="24"/>
              </w:rPr>
            </w:pPr>
            <w:proofErr w:type="spellStart"/>
            <w:r w:rsidRPr="00C436D0">
              <w:rPr>
                <w:rFonts w:ascii="Times New Roman" w:hAnsi="Times New Roman" w:cs="Times New Roman"/>
                <w:sz w:val="24"/>
                <w:szCs w:val="24"/>
              </w:rPr>
              <w:t>крім</w:t>
            </w:r>
            <w:proofErr w:type="spellEnd"/>
            <w:r w:rsidRPr="00C436D0">
              <w:rPr>
                <w:rFonts w:ascii="Times New Roman" w:hAnsi="Times New Roman" w:cs="Times New Roman"/>
                <w:sz w:val="24"/>
                <w:szCs w:val="24"/>
              </w:rPr>
              <w:t xml:space="preserve"> того ПДВ: </w:t>
            </w:r>
            <w:r w:rsidR="00DB4082">
              <w:rPr>
                <w:rFonts w:ascii="Times New Roman" w:hAnsi="Times New Roman" w:cs="Times New Roman"/>
                <w:b/>
                <w:sz w:val="24"/>
                <w:szCs w:val="24"/>
                <w:lang w:val="uk-UA"/>
              </w:rPr>
              <w:t>___________</w:t>
            </w:r>
            <w:r w:rsidRPr="00C436D0">
              <w:rPr>
                <w:rFonts w:ascii="Times New Roman" w:hAnsi="Times New Roman" w:cs="Times New Roman"/>
                <w:b/>
                <w:sz w:val="24"/>
                <w:szCs w:val="24"/>
              </w:rPr>
              <w:t xml:space="preserve"> грн.</w:t>
            </w:r>
            <w:r w:rsidR="00DB4082">
              <w:rPr>
                <w:rFonts w:ascii="Times New Roman" w:hAnsi="Times New Roman" w:cs="Times New Roman"/>
                <w:b/>
                <w:sz w:val="24"/>
                <w:szCs w:val="24"/>
              </w:rPr>
              <w:t>,</w:t>
            </w:r>
          </w:p>
        </w:tc>
      </w:tr>
      <w:tr w:rsidR="00C436D0" w:rsidRPr="00C436D0" w14:paraId="57D5D445" w14:textId="77777777" w:rsidTr="000C37F4">
        <w:trPr>
          <w:trHeight w:val="60"/>
        </w:trPr>
        <w:tc>
          <w:tcPr>
            <w:tcW w:w="10425" w:type="dxa"/>
            <w:gridSpan w:val="10"/>
            <w:shd w:val="clear" w:color="FFFFFF" w:fill="auto"/>
            <w:vAlign w:val="bottom"/>
          </w:tcPr>
          <w:p w14:paraId="16B9253A" w14:textId="00328819" w:rsidR="00C436D0" w:rsidRPr="00C436D0" w:rsidRDefault="00DB4082" w:rsidP="00DB4082">
            <w:pPr>
              <w:jc w:val="both"/>
              <w:rPr>
                <w:rFonts w:ascii="Times New Roman" w:hAnsi="Times New Roman" w:cs="Times New Roman"/>
                <w:sz w:val="24"/>
                <w:szCs w:val="24"/>
              </w:rPr>
            </w:pPr>
            <w:proofErr w:type="spellStart"/>
            <w:r>
              <w:rPr>
                <w:rFonts w:ascii="Times New Roman" w:hAnsi="Times New Roman" w:cs="Times New Roman"/>
                <w:sz w:val="24"/>
                <w:szCs w:val="24"/>
              </w:rPr>
              <w:t>всього</w:t>
            </w:r>
            <w:proofErr w:type="spellEnd"/>
            <w:r>
              <w:rPr>
                <w:rFonts w:ascii="Times New Roman" w:hAnsi="Times New Roman" w:cs="Times New Roman"/>
                <w:sz w:val="24"/>
                <w:szCs w:val="24"/>
              </w:rPr>
              <w:t xml:space="preserve"> з ПДВ</w:t>
            </w:r>
            <w:r w:rsidR="00C436D0" w:rsidRPr="00C436D0">
              <w:rPr>
                <w:rFonts w:ascii="Times New Roman" w:hAnsi="Times New Roman" w:cs="Times New Roman"/>
                <w:sz w:val="24"/>
                <w:szCs w:val="24"/>
              </w:rPr>
              <w:t xml:space="preserve">: </w:t>
            </w:r>
            <w:r>
              <w:rPr>
                <w:rFonts w:ascii="Times New Roman" w:hAnsi="Times New Roman" w:cs="Times New Roman"/>
                <w:b/>
                <w:sz w:val="24"/>
                <w:szCs w:val="24"/>
                <w:lang w:val="uk-UA"/>
              </w:rPr>
              <w:t>_____________</w:t>
            </w:r>
            <w:r w:rsidR="00C436D0" w:rsidRPr="00C436D0">
              <w:rPr>
                <w:rFonts w:ascii="Times New Roman" w:hAnsi="Times New Roman" w:cs="Times New Roman"/>
                <w:b/>
                <w:sz w:val="24"/>
                <w:szCs w:val="24"/>
              </w:rPr>
              <w:t xml:space="preserve"> грн.</w:t>
            </w:r>
          </w:p>
        </w:tc>
      </w:tr>
      <w:tr w:rsidR="00C436D0" w:rsidRPr="00C436D0" w14:paraId="68288BA7" w14:textId="77777777" w:rsidTr="000C37F4">
        <w:trPr>
          <w:trHeight w:val="80"/>
        </w:trPr>
        <w:tc>
          <w:tcPr>
            <w:tcW w:w="10425" w:type="dxa"/>
            <w:gridSpan w:val="10"/>
            <w:shd w:val="clear" w:color="FFFFFF" w:fill="auto"/>
            <w:vAlign w:val="bottom"/>
          </w:tcPr>
          <w:p w14:paraId="2B377C46" w14:textId="09341FCA" w:rsidR="00DB4082" w:rsidRPr="00DB4082" w:rsidRDefault="00DB4082" w:rsidP="00DB4082">
            <w:pPr>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Загальна</w:t>
            </w:r>
            <w:proofErr w:type="spellEnd"/>
            <w:r>
              <w:rPr>
                <w:rFonts w:ascii="Times New Roman" w:hAnsi="Times New Roman" w:cs="Times New Roman"/>
                <w:sz w:val="24"/>
                <w:szCs w:val="24"/>
              </w:rPr>
              <w:t xml:space="preserve"> сума Договору становить:</w:t>
            </w:r>
          </w:p>
          <w:p w14:paraId="0AA74A3F" w14:textId="77777777" w:rsidR="00DB4082" w:rsidRPr="00DB4082" w:rsidRDefault="00DB4082" w:rsidP="00DB4082">
            <w:pPr>
              <w:jc w:val="both"/>
              <w:rPr>
                <w:rFonts w:ascii="Times New Roman" w:hAnsi="Times New Roman" w:cs="Times New Roman"/>
                <w:sz w:val="24"/>
                <w:szCs w:val="24"/>
              </w:rPr>
            </w:pPr>
            <w:r w:rsidRPr="00DB4082">
              <w:rPr>
                <w:rFonts w:ascii="Times New Roman" w:hAnsi="Times New Roman" w:cs="Times New Roman"/>
                <w:sz w:val="24"/>
                <w:szCs w:val="24"/>
              </w:rPr>
              <w:t>________________ грн.,</w:t>
            </w:r>
          </w:p>
          <w:p w14:paraId="4ED80AEF" w14:textId="77777777" w:rsidR="00DB4082" w:rsidRPr="00DB4082" w:rsidRDefault="00DB4082" w:rsidP="00DB4082">
            <w:pPr>
              <w:jc w:val="both"/>
              <w:rPr>
                <w:rFonts w:ascii="Times New Roman" w:hAnsi="Times New Roman" w:cs="Times New Roman"/>
                <w:sz w:val="24"/>
                <w:szCs w:val="24"/>
              </w:rPr>
            </w:pPr>
            <w:proofErr w:type="spellStart"/>
            <w:r w:rsidRPr="00DB4082">
              <w:rPr>
                <w:rFonts w:ascii="Times New Roman" w:hAnsi="Times New Roman" w:cs="Times New Roman"/>
                <w:sz w:val="24"/>
                <w:szCs w:val="24"/>
              </w:rPr>
              <w:t>крім</w:t>
            </w:r>
            <w:proofErr w:type="spellEnd"/>
            <w:r w:rsidRPr="00DB4082">
              <w:rPr>
                <w:rFonts w:ascii="Times New Roman" w:hAnsi="Times New Roman" w:cs="Times New Roman"/>
                <w:sz w:val="24"/>
                <w:szCs w:val="24"/>
              </w:rPr>
              <w:t xml:space="preserve"> того ПДВ: ___________ грн.,</w:t>
            </w:r>
          </w:p>
          <w:p w14:paraId="413D4FBB" w14:textId="51284791" w:rsidR="00DB4082" w:rsidRPr="00C436D0" w:rsidRDefault="00DB4082" w:rsidP="00DB4082">
            <w:pPr>
              <w:jc w:val="both"/>
              <w:rPr>
                <w:rFonts w:ascii="Times New Roman" w:hAnsi="Times New Roman" w:cs="Times New Roman"/>
                <w:sz w:val="24"/>
                <w:szCs w:val="24"/>
              </w:rPr>
            </w:pPr>
            <w:proofErr w:type="spellStart"/>
            <w:r w:rsidRPr="00DB4082">
              <w:rPr>
                <w:rFonts w:ascii="Times New Roman" w:hAnsi="Times New Roman" w:cs="Times New Roman"/>
                <w:sz w:val="24"/>
                <w:szCs w:val="24"/>
              </w:rPr>
              <w:t>всього</w:t>
            </w:r>
            <w:proofErr w:type="spellEnd"/>
            <w:r w:rsidRPr="00DB4082">
              <w:rPr>
                <w:rFonts w:ascii="Times New Roman" w:hAnsi="Times New Roman" w:cs="Times New Roman"/>
                <w:sz w:val="24"/>
                <w:szCs w:val="24"/>
              </w:rPr>
              <w:t xml:space="preserve"> з ПДВ: _____________ грн.</w:t>
            </w:r>
          </w:p>
        </w:tc>
      </w:tr>
      <w:tr w:rsidR="00C436D0" w:rsidRPr="00C436D0" w14:paraId="05A4ACBA" w14:textId="77777777" w:rsidTr="000C37F4">
        <w:trPr>
          <w:trHeight w:val="60"/>
        </w:trPr>
        <w:tc>
          <w:tcPr>
            <w:tcW w:w="10425" w:type="dxa"/>
            <w:gridSpan w:val="10"/>
            <w:shd w:val="clear" w:color="FFFFFF" w:fill="auto"/>
            <w:vAlign w:val="bottom"/>
          </w:tcPr>
          <w:p w14:paraId="768273E2" w14:textId="76B2CD0A"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2.</w:t>
            </w:r>
            <w:r w:rsidR="001F1A89">
              <w:rPr>
                <w:rFonts w:ascii="Times New Roman" w:hAnsi="Times New Roman" w:cs="Times New Roman"/>
                <w:sz w:val="24"/>
                <w:szCs w:val="24"/>
              </w:rPr>
              <w:t>4</w:t>
            </w:r>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w:t>
            </w:r>
            <w:proofErr w:type="spellEnd"/>
            <w:r w:rsidRPr="00C436D0">
              <w:rPr>
                <w:rFonts w:ascii="Times New Roman" w:hAnsi="Times New Roman" w:cs="Times New Roman"/>
                <w:sz w:val="24"/>
                <w:szCs w:val="24"/>
              </w:rPr>
              <w:t xml:space="preserve"> у строк не </w:t>
            </w:r>
            <w:proofErr w:type="spellStart"/>
            <w:r w:rsidRPr="00C436D0">
              <w:rPr>
                <w:rFonts w:ascii="Times New Roman" w:hAnsi="Times New Roman" w:cs="Times New Roman"/>
                <w:sz w:val="24"/>
                <w:szCs w:val="24"/>
              </w:rPr>
              <w:t>більше</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п’яти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календарних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днів</w:t>
            </w:r>
            <w:proofErr w:type="spellEnd"/>
            <w:r w:rsidRPr="00C436D0">
              <w:rPr>
                <w:rFonts w:ascii="Times New Roman" w:hAnsi="Times New Roman" w:cs="Times New Roman"/>
                <w:sz w:val="24"/>
                <w:szCs w:val="24"/>
              </w:rPr>
              <w:t xml:space="preserve"> з дня</w:t>
            </w:r>
            <w:r w:rsidRPr="00C436D0">
              <w:rPr>
                <w:rFonts w:ascii="Times New Roman" w:hAnsi="Times New Roman" w:cs="Times New Roman"/>
                <w:sz w:val="24"/>
                <w:szCs w:val="24"/>
                <w:lang w:val="uk-UA"/>
              </w:rPr>
              <w:t xml:space="preserve"> </w:t>
            </w:r>
            <w:proofErr w:type="gramStart"/>
            <w:r w:rsidRPr="00C436D0">
              <w:rPr>
                <w:rFonts w:ascii="Times New Roman" w:hAnsi="Times New Roman" w:cs="Times New Roman"/>
                <w:sz w:val="24"/>
                <w:szCs w:val="24"/>
                <w:lang w:val="uk-UA"/>
              </w:rPr>
              <w:t>підписання</w:t>
            </w:r>
            <w:r w:rsidRPr="00C436D0">
              <w:rPr>
                <w:rFonts w:ascii="Times New Roman" w:hAnsi="Times New Roman" w:cs="Times New Roman"/>
                <w:sz w:val="24"/>
                <w:szCs w:val="24"/>
              </w:rPr>
              <w:t xml:space="preserve">  </w:t>
            </w:r>
            <w:r w:rsidR="00DB4082">
              <w:rPr>
                <w:rFonts w:ascii="Times New Roman" w:hAnsi="Times New Roman" w:cs="Times New Roman"/>
                <w:sz w:val="24"/>
                <w:szCs w:val="24"/>
              </w:rPr>
              <w:t>акту</w:t>
            </w:r>
            <w:proofErr w:type="gramEnd"/>
            <w:r w:rsidR="00DB4082">
              <w:rPr>
                <w:rFonts w:ascii="Times New Roman" w:hAnsi="Times New Roman" w:cs="Times New Roman"/>
                <w:sz w:val="24"/>
                <w:szCs w:val="24"/>
              </w:rPr>
              <w:t xml:space="preserve"> </w:t>
            </w:r>
            <w:proofErr w:type="spellStart"/>
            <w:r w:rsidR="00DB4082">
              <w:rPr>
                <w:rFonts w:ascii="Times New Roman" w:hAnsi="Times New Roman" w:cs="Times New Roman"/>
                <w:sz w:val="24"/>
                <w:szCs w:val="24"/>
              </w:rPr>
              <w:t>приймання-передачі</w:t>
            </w:r>
            <w:proofErr w:type="spellEnd"/>
            <w:r w:rsidR="00DB4082">
              <w:rPr>
                <w:rFonts w:ascii="Times New Roman" w:hAnsi="Times New Roman" w:cs="Times New Roman"/>
                <w:sz w:val="24"/>
                <w:szCs w:val="24"/>
              </w:rPr>
              <w:t xml:space="preserve"> </w:t>
            </w:r>
            <w:proofErr w:type="spellStart"/>
            <w:r w:rsidR="00DB4082">
              <w:rPr>
                <w:rFonts w:ascii="Times New Roman" w:hAnsi="Times New Roman" w:cs="Times New Roman"/>
                <w:sz w:val="24"/>
                <w:szCs w:val="24"/>
              </w:rPr>
              <w:t>виконаних</w:t>
            </w:r>
            <w:proofErr w:type="spellEnd"/>
            <w:r w:rsidR="00DB4082">
              <w:rPr>
                <w:rFonts w:ascii="Times New Roman" w:hAnsi="Times New Roman" w:cs="Times New Roman"/>
                <w:sz w:val="24"/>
                <w:szCs w:val="24"/>
              </w:rPr>
              <w:t xml:space="preserve"> </w:t>
            </w:r>
            <w:proofErr w:type="spellStart"/>
            <w:r w:rsidR="00DB4082">
              <w:rPr>
                <w:rFonts w:ascii="Times New Roman" w:hAnsi="Times New Roman" w:cs="Times New Roman"/>
                <w:sz w:val="24"/>
                <w:szCs w:val="24"/>
              </w:rPr>
              <w:t>робіт</w:t>
            </w:r>
            <w:proofErr w:type="spellEnd"/>
            <w:r w:rsidRPr="00C436D0">
              <w:rPr>
                <w:rFonts w:ascii="Times New Roman" w:hAnsi="Times New Roman" w:cs="Times New Roman"/>
                <w:sz w:val="24"/>
                <w:szCs w:val="24"/>
              </w:rPr>
              <w:t xml:space="preserve"> з</w:t>
            </w:r>
            <w:proofErr w:type="spellStart"/>
            <w:r w:rsidRPr="00C436D0">
              <w:rPr>
                <w:rFonts w:ascii="Times New Roman" w:hAnsi="Times New Roman" w:cs="Times New Roman"/>
                <w:sz w:val="24"/>
                <w:szCs w:val="24"/>
              </w:rPr>
              <w:t>обов’язується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здійснити</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користь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Виконавця</w:t>
            </w:r>
            <w:proofErr w:type="spellEnd"/>
            <w:r w:rsidRPr="00C436D0">
              <w:rPr>
                <w:rFonts w:ascii="Times New Roman" w:hAnsi="Times New Roman" w:cs="Times New Roman"/>
                <w:sz w:val="24"/>
                <w:szCs w:val="24"/>
              </w:rPr>
              <w:t xml:space="preserve"> оплату у </w:t>
            </w:r>
            <w:proofErr w:type="spellStart"/>
            <w:r w:rsidRPr="00C436D0">
              <w:rPr>
                <w:rFonts w:ascii="Times New Roman" w:hAnsi="Times New Roman" w:cs="Times New Roman"/>
                <w:sz w:val="24"/>
                <w:szCs w:val="24"/>
              </w:rPr>
              <w:t>розмірі</w:t>
            </w:r>
            <w:proofErr w:type="spellEnd"/>
            <w:r w:rsidRPr="00C436D0">
              <w:rPr>
                <w:rFonts w:ascii="Times New Roman" w:hAnsi="Times New Roman" w:cs="Times New Roman"/>
                <w:sz w:val="24"/>
                <w:szCs w:val="24"/>
              </w:rPr>
              <w:t xml:space="preserve"> 100% </w:t>
            </w:r>
            <w:proofErr w:type="spellStart"/>
            <w:r w:rsidRPr="00C436D0">
              <w:rPr>
                <w:rFonts w:ascii="Times New Roman" w:hAnsi="Times New Roman" w:cs="Times New Roman"/>
                <w:sz w:val="24"/>
                <w:szCs w:val="24"/>
              </w:rPr>
              <w:t>вартості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робіт</w:t>
            </w:r>
            <w:proofErr w:type="spellEnd"/>
            <w:r w:rsidRPr="00C436D0">
              <w:rPr>
                <w:rFonts w:ascii="Times New Roman" w:hAnsi="Times New Roman" w:cs="Times New Roman"/>
                <w:sz w:val="24"/>
                <w:szCs w:val="24"/>
              </w:rPr>
              <w:t>.</w:t>
            </w:r>
          </w:p>
        </w:tc>
      </w:tr>
      <w:tr w:rsidR="00C436D0" w:rsidRPr="00C436D0" w14:paraId="5297A008" w14:textId="77777777" w:rsidTr="000C37F4">
        <w:trPr>
          <w:trHeight w:val="60"/>
        </w:trPr>
        <w:tc>
          <w:tcPr>
            <w:tcW w:w="10425" w:type="dxa"/>
            <w:gridSpan w:val="10"/>
            <w:shd w:val="clear" w:color="FFFFFF" w:fill="auto"/>
            <w:vAlign w:val="bottom"/>
          </w:tcPr>
          <w:p w14:paraId="1983065B" w14:textId="3A243CCD"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2.</w:t>
            </w:r>
            <w:r w:rsidR="001F1A89">
              <w:rPr>
                <w:rFonts w:ascii="Times New Roman" w:hAnsi="Times New Roman" w:cs="Times New Roman"/>
                <w:sz w:val="24"/>
                <w:szCs w:val="24"/>
              </w:rPr>
              <w:t>5</w:t>
            </w:r>
            <w:r w:rsidRPr="00C436D0">
              <w:rPr>
                <w:rFonts w:ascii="Times New Roman" w:hAnsi="Times New Roman" w:cs="Times New Roman"/>
                <w:sz w:val="24"/>
                <w:szCs w:val="24"/>
              </w:rPr>
              <w:t xml:space="preserve"> Оплата </w:t>
            </w:r>
            <w:proofErr w:type="spellStart"/>
            <w:r w:rsidRPr="00C436D0">
              <w:rPr>
                <w:rFonts w:ascii="Times New Roman" w:hAnsi="Times New Roman" w:cs="Times New Roman"/>
                <w:sz w:val="24"/>
                <w:szCs w:val="24"/>
              </w:rPr>
              <w:t>здійснюється</w:t>
            </w:r>
            <w:proofErr w:type="spellEnd"/>
            <w:r w:rsidRPr="00C436D0">
              <w:rPr>
                <w:rFonts w:ascii="Times New Roman" w:hAnsi="Times New Roman" w:cs="Times New Roman"/>
                <w:sz w:val="24"/>
                <w:szCs w:val="24"/>
              </w:rPr>
              <w:t xml:space="preserve"> в </w:t>
            </w:r>
            <w:proofErr w:type="spellStart"/>
            <w:r w:rsidRPr="00C436D0">
              <w:rPr>
                <w:rFonts w:ascii="Times New Roman" w:hAnsi="Times New Roman" w:cs="Times New Roman"/>
                <w:sz w:val="24"/>
                <w:szCs w:val="24"/>
              </w:rPr>
              <w:t>безготівковій</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формі</w:t>
            </w:r>
            <w:proofErr w:type="spellEnd"/>
            <w:r w:rsidRPr="00C436D0">
              <w:rPr>
                <w:rFonts w:ascii="Times New Roman" w:hAnsi="Times New Roman" w:cs="Times New Roman"/>
                <w:sz w:val="24"/>
                <w:szCs w:val="24"/>
              </w:rPr>
              <w:t xml:space="preserve"> шляхом </w:t>
            </w:r>
            <w:proofErr w:type="spellStart"/>
            <w:r w:rsidRPr="00C436D0">
              <w:rPr>
                <w:rFonts w:ascii="Times New Roman" w:hAnsi="Times New Roman" w:cs="Times New Roman"/>
                <w:sz w:val="24"/>
                <w:szCs w:val="24"/>
              </w:rPr>
              <w:t>перерахування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коштів</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банківськ</w:t>
            </w:r>
            <w:proofErr w:type="spellEnd"/>
            <w:r w:rsidRPr="00C436D0">
              <w:rPr>
                <w:rFonts w:ascii="Times New Roman" w:hAnsi="Times New Roman" w:cs="Times New Roman"/>
                <w:sz w:val="24"/>
                <w:szCs w:val="24"/>
                <w:lang w:val="uk-UA"/>
              </w:rPr>
              <w:t>и</w:t>
            </w:r>
            <w:r w:rsidRPr="00C436D0">
              <w:rPr>
                <w:rFonts w:ascii="Times New Roman" w:hAnsi="Times New Roman" w:cs="Times New Roman"/>
                <w:sz w:val="24"/>
                <w:szCs w:val="24"/>
              </w:rPr>
              <w:t xml:space="preserve">й </w:t>
            </w:r>
            <w:proofErr w:type="spellStart"/>
            <w:r w:rsidRPr="00C436D0">
              <w:rPr>
                <w:rFonts w:ascii="Times New Roman" w:hAnsi="Times New Roman" w:cs="Times New Roman"/>
                <w:sz w:val="24"/>
                <w:szCs w:val="24"/>
              </w:rPr>
              <w:t>рахунок</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Виконавця</w:t>
            </w:r>
            <w:proofErr w:type="spellEnd"/>
            <w:r w:rsidRPr="00C436D0">
              <w:rPr>
                <w:rFonts w:ascii="Times New Roman" w:hAnsi="Times New Roman" w:cs="Times New Roman"/>
                <w:sz w:val="24"/>
                <w:szCs w:val="24"/>
              </w:rPr>
              <w:t>.</w:t>
            </w:r>
          </w:p>
        </w:tc>
      </w:tr>
      <w:tr w:rsidR="00C436D0" w:rsidRPr="00C436D0" w14:paraId="4EF72663" w14:textId="77777777" w:rsidTr="000C37F4">
        <w:trPr>
          <w:gridAfter w:val="1"/>
          <w:wAfter w:w="3780" w:type="dxa"/>
          <w:trHeight w:val="60"/>
        </w:trPr>
        <w:tc>
          <w:tcPr>
            <w:tcW w:w="975" w:type="dxa"/>
            <w:shd w:val="clear" w:color="FFFFFF" w:fill="auto"/>
            <w:vAlign w:val="bottom"/>
          </w:tcPr>
          <w:p w14:paraId="1DE33DFB"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31CD8F51"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5FFD4B1"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28F61F8"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41AE2E80"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523AC24F"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333D3A6D" w14:textId="77777777" w:rsidR="00C436D0" w:rsidRPr="00C436D0" w:rsidRDefault="00C436D0" w:rsidP="00DB4082">
            <w:pPr>
              <w:jc w:val="both"/>
              <w:rPr>
                <w:rFonts w:ascii="Times New Roman" w:hAnsi="Times New Roman" w:cs="Times New Roman"/>
                <w:sz w:val="24"/>
                <w:szCs w:val="24"/>
              </w:rPr>
            </w:pPr>
          </w:p>
        </w:tc>
      </w:tr>
      <w:tr w:rsidR="00C436D0" w:rsidRPr="00C436D0" w14:paraId="628B4B48" w14:textId="77777777" w:rsidTr="000C37F4">
        <w:trPr>
          <w:trHeight w:val="60"/>
        </w:trPr>
        <w:tc>
          <w:tcPr>
            <w:tcW w:w="10425" w:type="dxa"/>
            <w:gridSpan w:val="10"/>
            <w:shd w:val="clear" w:color="FFFFFF" w:fill="auto"/>
            <w:vAlign w:val="bottom"/>
          </w:tcPr>
          <w:p w14:paraId="7A88860B" w14:textId="77777777"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 xml:space="preserve">3 </w:t>
            </w:r>
            <w:proofErr w:type="spellStart"/>
            <w:r w:rsidRPr="00C436D0">
              <w:rPr>
                <w:rFonts w:ascii="Times New Roman" w:hAnsi="Times New Roman" w:cs="Times New Roman"/>
                <w:b/>
                <w:sz w:val="24"/>
                <w:szCs w:val="24"/>
              </w:rPr>
              <w:t>Зобов’язання</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Сторін</w:t>
            </w:r>
            <w:proofErr w:type="spellEnd"/>
          </w:p>
        </w:tc>
      </w:tr>
      <w:tr w:rsidR="00C436D0" w:rsidRPr="00C436D0" w14:paraId="20B516EE" w14:textId="77777777" w:rsidTr="000C37F4">
        <w:trPr>
          <w:trHeight w:val="60"/>
        </w:trPr>
        <w:tc>
          <w:tcPr>
            <w:tcW w:w="10425" w:type="dxa"/>
            <w:gridSpan w:val="10"/>
            <w:shd w:val="clear" w:color="FFFFFF" w:fill="auto"/>
            <w:vAlign w:val="bottom"/>
          </w:tcPr>
          <w:p w14:paraId="14D3E998"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3.1 </w:t>
            </w:r>
            <w:proofErr w:type="spellStart"/>
            <w:r w:rsidRPr="00C436D0">
              <w:rPr>
                <w:rFonts w:ascii="Times New Roman" w:hAnsi="Times New Roman" w:cs="Times New Roman"/>
                <w:sz w:val="24"/>
                <w:szCs w:val="24"/>
              </w:rPr>
              <w:t>Замовник</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зобов'язаний</w:t>
            </w:r>
            <w:proofErr w:type="spellEnd"/>
            <w:r w:rsidRPr="00C436D0">
              <w:rPr>
                <w:rFonts w:ascii="Times New Roman" w:hAnsi="Times New Roman" w:cs="Times New Roman"/>
                <w:sz w:val="24"/>
                <w:szCs w:val="24"/>
              </w:rPr>
              <w:t>:</w:t>
            </w:r>
          </w:p>
        </w:tc>
      </w:tr>
      <w:tr w:rsidR="00C436D0" w:rsidRPr="00C436D0" w14:paraId="7610746C" w14:textId="77777777" w:rsidTr="000C37F4">
        <w:trPr>
          <w:trHeight w:val="60"/>
        </w:trPr>
        <w:tc>
          <w:tcPr>
            <w:tcW w:w="10425" w:type="dxa"/>
            <w:gridSpan w:val="10"/>
            <w:shd w:val="clear" w:color="FFFFFF" w:fill="auto"/>
            <w:vAlign w:val="bottom"/>
          </w:tcPr>
          <w:p w14:paraId="5E3D7077" w14:textId="2FB33913"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lang w:val="uk-UA"/>
              </w:rPr>
              <w:t xml:space="preserve">3.1.1 До початку виконання робіт подати Виконавцю </w:t>
            </w:r>
            <w:r w:rsidR="00DF0552">
              <w:rPr>
                <w:rFonts w:ascii="Times New Roman" w:hAnsi="Times New Roman" w:cs="Times New Roman"/>
                <w:sz w:val="24"/>
                <w:szCs w:val="24"/>
                <w:lang w:val="uk-UA"/>
              </w:rPr>
              <w:t>письмову заявку</w:t>
            </w:r>
            <w:r w:rsidRPr="00C436D0">
              <w:rPr>
                <w:rFonts w:ascii="Times New Roman" w:hAnsi="Times New Roman" w:cs="Times New Roman"/>
                <w:sz w:val="24"/>
                <w:szCs w:val="24"/>
                <w:lang w:val="uk-UA"/>
              </w:rPr>
              <w:t xml:space="preserve"> та всі необхідні для Експертизи проектні матеріали (проектну документацію на будівництво  (наказ </w:t>
            </w:r>
            <w:proofErr w:type="spellStart"/>
            <w:r w:rsidRPr="00C436D0">
              <w:rPr>
                <w:rFonts w:ascii="Times New Roman" w:hAnsi="Times New Roman" w:cs="Times New Roman"/>
                <w:sz w:val="24"/>
                <w:szCs w:val="24"/>
                <w:lang w:val="uk-UA"/>
              </w:rPr>
              <w:t>Мінрегіону</w:t>
            </w:r>
            <w:proofErr w:type="spellEnd"/>
            <w:r w:rsidRPr="00C436D0">
              <w:rPr>
                <w:rFonts w:ascii="Times New Roman" w:hAnsi="Times New Roman" w:cs="Times New Roman"/>
                <w:sz w:val="24"/>
                <w:szCs w:val="24"/>
                <w:lang w:val="uk-UA"/>
              </w:rPr>
              <w:t xml:space="preserve"> України від 16.05.2011 № 45 «Про затвердження Порядку розроблення  проектної документації на будівництво об'єктів», ДБН А.2.2-3:2014 «Склад та зміст проектної документації на будівництво»,  ДСТУ 9243.4:2023 "Система проектної документації для будівництва. Основні вимоги до проектної документації"</w:t>
            </w:r>
            <w:r w:rsidRPr="00C436D0">
              <w:rPr>
                <w:rFonts w:ascii="Times New Roman" w:hAnsi="Times New Roman" w:cs="Times New Roman"/>
                <w:sz w:val="24"/>
                <w:szCs w:val="24"/>
              </w:rPr>
              <w:t xml:space="preserve">) у одному </w:t>
            </w:r>
            <w:proofErr w:type="spellStart"/>
            <w:r w:rsidRPr="00C436D0">
              <w:rPr>
                <w:rFonts w:ascii="Times New Roman" w:hAnsi="Times New Roman" w:cs="Times New Roman"/>
                <w:sz w:val="24"/>
                <w:szCs w:val="24"/>
              </w:rPr>
              <w:t>примірнику</w:t>
            </w:r>
            <w:proofErr w:type="spellEnd"/>
            <w:r w:rsidRPr="00C436D0">
              <w:rPr>
                <w:rFonts w:ascii="Times New Roman" w:hAnsi="Times New Roman" w:cs="Times New Roman"/>
                <w:sz w:val="24"/>
                <w:szCs w:val="24"/>
              </w:rPr>
              <w:t xml:space="preserve"> у </w:t>
            </w:r>
            <w:proofErr w:type="spellStart"/>
            <w:r w:rsidRPr="00C436D0">
              <w:rPr>
                <w:rFonts w:ascii="Times New Roman" w:hAnsi="Times New Roman" w:cs="Times New Roman"/>
                <w:sz w:val="24"/>
                <w:szCs w:val="24"/>
              </w:rPr>
              <w:t>паперовому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вигляді</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відповідно</w:t>
            </w:r>
            <w:proofErr w:type="spellEnd"/>
            <w:r w:rsidRPr="00C436D0">
              <w:rPr>
                <w:rFonts w:ascii="Times New Roman" w:hAnsi="Times New Roman" w:cs="Times New Roman"/>
                <w:sz w:val="24"/>
                <w:szCs w:val="24"/>
              </w:rPr>
              <w:t xml:space="preserve">  в </w:t>
            </w:r>
            <w:proofErr w:type="spellStart"/>
            <w:r w:rsidRPr="00C436D0">
              <w:rPr>
                <w:rFonts w:ascii="Times New Roman" w:hAnsi="Times New Roman" w:cs="Times New Roman"/>
                <w:sz w:val="24"/>
                <w:szCs w:val="24"/>
              </w:rPr>
              <w:t>електронному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вигляді</w:t>
            </w:r>
            <w:proofErr w:type="spellEnd"/>
            <w:r w:rsidRPr="00C436D0">
              <w:rPr>
                <w:rFonts w:ascii="Times New Roman" w:hAnsi="Times New Roman" w:cs="Times New Roman"/>
                <w:sz w:val="24"/>
                <w:szCs w:val="24"/>
              </w:rPr>
              <w:t>.</w:t>
            </w:r>
          </w:p>
        </w:tc>
      </w:tr>
      <w:tr w:rsidR="00C436D0" w:rsidRPr="00C436D0" w14:paraId="2BB15EEC" w14:textId="77777777" w:rsidTr="000C37F4">
        <w:trPr>
          <w:trHeight w:val="60"/>
        </w:trPr>
        <w:tc>
          <w:tcPr>
            <w:tcW w:w="10425" w:type="dxa"/>
            <w:gridSpan w:val="10"/>
            <w:shd w:val="clear" w:color="FFFFFF" w:fill="auto"/>
            <w:vAlign w:val="bottom"/>
          </w:tcPr>
          <w:p w14:paraId="704F425A"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3.1.2 </w:t>
            </w:r>
            <w:proofErr w:type="spellStart"/>
            <w:r w:rsidRPr="00C436D0">
              <w:rPr>
                <w:rFonts w:ascii="Times New Roman" w:hAnsi="Times New Roman" w:cs="Times New Roman"/>
                <w:sz w:val="24"/>
                <w:szCs w:val="24"/>
              </w:rPr>
              <w:t>Письмово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попередити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Виконавця</w:t>
            </w:r>
            <w:proofErr w:type="spellEnd"/>
            <w:r w:rsidRPr="00C436D0">
              <w:rPr>
                <w:rFonts w:ascii="Times New Roman" w:hAnsi="Times New Roman" w:cs="Times New Roman"/>
                <w:sz w:val="24"/>
                <w:szCs w:val="24"/>
              </w:rPr>
              <w:t xml:space="preserve"> про </w:t>
            </w:r>
            <w:proofErr w:type="spellStart"/>
            <w:r w:rsidRPr="00C436D0">
              <w:rPr>
                <w:rFonts w:ascii="Times New Roman" w:hAnsi="Times New Roman" w:cs="Times New Roman"/>
                <w:sz w:val="24"/>
                <w:szCs w:val="24"/>
              </w:rPr>
              <w:t>всі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застереження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обмеження</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інші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чинники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впливатимуть</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належне</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проведення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робіт</w:t>
            </w:r>
            <w:proofErr w:type="spellEnd"/>
            <w:r w:rsidRPr="00C436D0">
              <w:rPr>
                <w:rFonts w:ascii="Times New Roman" w:hAnsi="Times New Roman" w:cs="Times New Roman"/>
                <w:sz w:val="24"/>
                <w:szCs w:val="24"/>
              </w:rPr>
              <w:t>.</w:t>
            </w:r>
          </w:p>
        </w:tc>
      </w:tr>
      <w:tr w:rsidR="00C436D0" w:rsidRPr="00C436D0" w14:paraId="048B3852" w14:textId="77777777" w:rsidTr="000C37F4">
        <w:trPr>
          <w:trHeight w:val="60"/>
        </w:trPr>
        <w:tc>
          <w:tcPr>
            <w:tcW w:w="10425" w:type="dxa"/>
            <w:gridSpan w:val="10"/>
            <w:shd w:val="clear" w:color="FFFFFF" w:fill="auto"/>
            <w:vAlign w:val="bottom"/>
          </w:tcPr>
          <w:p w14:paraId="4E9350AF"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lastRenderedPageBreak/>
              <w:t xml:space="preserve">3.1.3 </w:t>
            </w:r>
            <w:proofErr w:type="spellStart"/>
            <w:r w:rsidRPr="00C436D0">
              <w:rPr>
                <w:rFonts w:ascii="Times New Roman" w:hAnsi="Times New Roman" w:cs="Times New Roman"/>
                <w:sz w:val="24"/>
                <w:szCs w:val="24"/>
              </w:rPr>
              <w:t>Прийняти</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оплатити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роботи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Виконавця</w:t>
            </w:r>
            <w:proofErr w:type="spellEnd"/>
            <w:r w:rsidRPr="00C436D0">
              <w:rPr>
                <w:rFonts w:ascii="Times New Roman" w:hAnsi="Times New Roman" w:cs="Times New Roman"/>
                <w:sz w:val="24"/>
                <w:szCs w:val="24"/>
              </w:rPr>
              <w:t xml:space="preserve"> </w:t>
            </w:r>
            <w:proofErr w:type="gramStart"/>
            <w:r w:rsidRPr="00C436D0">
              <w:rPr>
                <w:rFonts w:ascii="Times New Roman" w:hAnsi="Times New Roman" w:cs="Times New Roman"/>
                <w:sz w:val="24"/>
                <w:szCs w:val="24"/>
              </w:rPr>
              <w:t>в порядку</w:t>
            </w:r>
            <w:proofErr w:type="gramEnd"/>
            <w:r w:rsidRPr="00C436D0">
              <w:rPr>
                <w:rFonts w:ascii="Times New Roman" w:hAnsi="Times New Roman" w:cs="Times New Roman"/>
                <w:sz w:val="24"/>
                <w:szCs w:val="24"/>
              </w:rPr>
              <w:t xml:space="preserve"> та строки, </w:t>
            </w:r>
            <w:proofErr w:type="spellStart"/>
            <w:r w:rsidRPr="00C436D0">
              <w:rPr>
                <w:rFonts w:ascii="Times New Roman" w:hAnsi="Times New Roman" w:cs="Times New Roman"/>
                <w:sz w:val="24"/>
                <w:szCs w:val="24"/>
              </w:rPr>
              <w:t>передбачені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даним</w:t>
            </w:r>
            <w:proofErr w:type="spellEnd"/>
            <w:r w:rsidRPr="00C436D0">
              <w:rPr>
                <w:rFonts w:ascii="Times New Roman" w:hAnsi="Times New Roman" w:cs="Times New Roman"/>
                <w:sz w:val="24"/>
                <w:szCs w:val="24"/>
              </w:rPr>
              <w:t xml:space="preserve"> Договором.</w:t>
            </w:r>
          </w:p>
        </w:tc>
      </w:tr>
      <w:tr w:rsidR="00C436D0" w:rsidRPr="00C436D0" w14:paraId="4D0C0498" w14:textId="77777777" w:rsidTr="000C37F4">
        <w:trPr>
          <w:trHeight w:val="60"/>
        </w:trPr>
        <w:tc>
          <w:tcPr>
            <w:tcW w:w="10425" w:type="dxa"/>
            <w:gridSpan w:val="10"/>
            <w:shd w:val="clear" w:color="FFFFFF" w:fill="auto"/>
            <w:vAlign w:val="bottom"/>
          </w:tcPr>
          <w:p w14:paraId="6BFC6718"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3.1.4 </w:t>
            </w:r>
            <w:proofErr w:type="spellStart"/>
            <w:r w:rsidRPr="00C436D0">
              <w:rPr>
                <w:rFonts w:ascii="Times New Roman" w:hAnsi="Times New Roman" w:cs="Times New Roman"/>
                <w:sz w:val="24"/>
                <w:szCs w:val="24"/>
              </w:rPr>
              <w:t>Протягом</w:t>
            </w:r>
            <w:proofErr w:type="spellEnd"/>
            <w:r w:rsidRPr="00C436D0">
              <w:rPr>
                <w:rFonts w:ascii="Times New Roman" w:hAnsi="Times New Roman" w:cs="Times New Roman"/>
                <w:sz w:val="24"/>
                <w:szCs w:val="24"/>
              </w:rPr>
              <w:t xml:space="preserve"> 10 </w:t>
            </w:r>
            <w:proofErr w:type="spellStart"/>
            <w:r w:rsidRPr="00C436D0">
              <w:rPr>
                <w:rFonts w:ascii="Times New Roman" w:hAnsi="Times New Roman" w:cs="Times New Roman"/>
                <w:sz w:val="24"/>
                <w:szCs w:val="24"/>
              </w:rPr>
              <w:t>робочих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днів</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після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отримання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забрати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надані</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Експертизу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проектні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матеріали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проектну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документацію</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будівництво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Після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закінчення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зазначеного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терміну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Виконавець</w:t>
            </w:r>
            <w:proofErr w:type="spellEnd"/>
            <w:r w:rsidRPr="00C436D0">
              <w:rPr>
                <w:rFonts w:ascii="Times New Roman" w:hAnsi="Times New Roman" w:cs="Times New Roman"/>
                <w:sz w:val="24"/>
                <w:szCs w:val="24"/>
              </w:rPr>
              <w:t xml:space="preserve"> не </w:t>
            </w:r>
            <w:proofErr w:type="spellStart"/>
            <w:r w:rsidRPr="00C436D0">
              <w:rPr>
                <w:rFonts w:ascii="Times New Roman" w:hAnsi="Times New Roman" w:cs="Times New Roman"/>
                <w:sz w:val="24"/>
                <w:szCs w:val="24"/>
              </w:rPr>
              <w:t>несе</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відповідальність</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збереження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вказаної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документації</w:t>
            </w:r>
            <w:proofErr w:type="spellEnd"/>
            <w:r w:rsidRPr="00C436D0">
              <w:rPr>
                <w:rFonts w:ascii="Times New Roman" w:hAnsi="Times New Roman" w:cs="Times New Roman"/>
                <w:sz w:val="24"/>
                <w:szCs w:val="24"/>
              </w:rPr>
              <w:t>.</w:t>
            </w:r>
          </w:p>
        </w:tc>
      </w:tr>
      <w:tr w:rsidR="00C436D0" w:rsidRPr="00C436D0" w14:paraId="1CB69630" w14:textId="77777777" w:rsidTr="000C37F4">
        <w:trPr>
          <w:trHeight w:val="60"/>
        </w:trPr>
        <w:tc>
          <w:tcPr>
            <w:tcW w:w="10425" w:type="dxa"/>
            <w:gridSpan w:val="10"/>
            <w:shd w:val="clear" w:color="FFFFFF" w:fill="auto"/>
            <w:vAlign w:val="bottom"/>
          </w:tcPr>
          <w:p w14:paraId="6119253E"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3.2 </w:t>
            </w:r>
            <w:proofErr w:type="spellStart"/>
            <w:r w:rsidRPr="00C436D0">
              <w:rPr>
                <w:rFonts w:ascii="Times New Roman" w:hAnsi="Times New Roman" w:cs="Times New Roman"/>
                <w:sz w:val="24"/>
                <w:szCs w:val="24"/>
              </w:rPr>
              <w:t>Виконавець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зобов'язаний</w:t>
            </w:r>
            <w:proofErr w:type="spellEnd"/>
            <w:r w:rsidRPr="00C436D0">
              <w:rPr>
                <w:rFonts w:ascii="Times New Roman" w:hAnsi="Times New Roman" w:cs="Times New Roman"/>
                <w:sz w:val="24"/>
                <w:szCs w:val="24"/>
              </w:rPr>
              <w:t>:</w:t>
            </w:r>
          </w:p>
        </w:tc>
      </w:tr>
      <w:tr w:rsidR="00C436D0" w:rsidRPr="00C436D0" w14:paraId="2BDF08B1" w14:textId="77777777" w:rsidTr="000C37F4">
        <w:trPr>
          <w:trHeight w:val="60"/>
        </w:trPr>
        <w:tc>
          <w:tcPr>
            <w:tcW w:w="10425" w:type="dxa"/>
            <w:gridSpan w:val="10"/>
            <w:shd w:val="clear" w:color="FFFFFF" w:fill="auto"/>
            <w:vAlign w:val="bottom"/>
          </w:tcPr>
          <w:p w14:paraId="23AC8109"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3.2.1 В </w:t>
            </w:r>
            <w:proofErr w:type="spellStart"/>
            <w:r w:rsidRPr="00C436D0">
              <w:rPr>
                <w:rFonts w:ascii="Times New Roman" w:hAnsi="Times New Roman" w:cs="Times New Roman"/>
                <w:sz w:val="24"/>
                <w:szCs w:val="24"/>
              </w:rPr>
              <w:t>обумовлений</w:t>
            </w:r>
            <w:proofErr w:type="spellEnd"/>
            <w:r w:rsidRPr="00C436D0">
              <w:rPr>
                <w:rFonts w:ascii="Times New Roman" w:hAnsi="Times New Roman" w:cs="Times New Roman"/>
                <w:sz w:val="24"/>
                <w:szCs w:val="24"/>
              </w:rPr>
              <w:t xml:space="preserve"> Договором строк </w:t>
            </w:r>
            <w:proofErr w:type="spellStart"/>
            <w:r w:rsidRPr="00C436D0">
              <w:rPr>
                <w:rFonts w:ascii="Times New Roman" w:hAnsi="Times New Roman" w:cs="Times New Roman"/>
                <w:sz w:val="24"/>
                <w:szCs w:val="24"/>
              </w:rPr>
              <w:t>якісно</w:t>
            </w:r>
            <w:proofErr w:type="spellEnd"/>
            <w:r w:rsidRPr="00C436D0">
              <w:rPr>
                <w:rFonts w:ascii="Times New Roman" w:hAnsi="Times New Roman" w:cs="Times New Roman"/>
                <w:sz w:val="24"/>
                <w:szCs w:val="24"/>
              </w:rPr>
              <w:t xml:space="preserve"> та в </w:t>
            </w:r>
            <w:proofErr w:type="spellStart"/>
            <w:r w:rsidRPr="00C436D0">
              <w:rPr>
                <w:rFonts w:ascii="Times New Roman" w:hAnsi="Times New Roman" w:cs="Times New Roman"/>
                <w:sz w:val="24"/>
                <w:szCs w:val="24"/>
              </w:rPr>
              <w:t>повному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обсязі</w:t>
            </w:r>
            <w:proofErr w:type="spellEnd"/>
            <w:r w:rsidRPr="00C436D0">
              <w:rPr>
                <w:rFonts w:ascii="Times New Roman" w:hAnsi="Times New Roman" w:cs="Times New Roman"/>
                <w:sz w:val="24"/>
                <w:szCs w:val="24"/>
              </w:rPr>
              <w:t xml:space="preserve"> провести </w:t>
            </w:r>
            <w:proofErr w:type="spellStart"/>
            <w:r w:rsidRPr="00C436D0">
              <w:rPr>
                <w:rFonts w:ascii="Times New Roman" w:hAnsi="Times New Roman" w:cs="Times New Roman"/>
                <w:sz w:val="24"/>
                <w:szCs w:val="24"/>
              </w:rPr>
              <w:t>Експертизу</w:t>
            </w:r>
            <w:proofErr w:type="spellEnd"/>
            <w:r w:rsidRPr="00C436D0">
              <w:rPr>
                <w:rFonts w:ascii="Times New Roman" w:hAnsi="Times New Roman" w:cs="Times New Roman"/>
                <w:sz w:val="24"/>
                <w:szCs w:val="24"/>
              </w:rPr>
              <w:t>.</w:t>
            </w:r>
          </w:p>
        </w:tc>
      </w:tr>
      <w:tr w:rsidR="00C436D0" w:rsidRPr="00C436D0" w14:paraId="6285EBAE" w14:textId="77777777" w:rsidTr="000C37F4">
        <w:trPr>
          <w:trHeight w:val="60"/>
        </w:trPr>
        <w:tc>
          <w:tcPr>
            <w:tcW w:w="10425" w:type="dxa"/>
            <w:gridSpan w:val="10"/>
            <w:shd w:val="clear" w:color="FFFFFF" w:fill="auto"/>
            <w:vAlign w:val="bottom"/>
          </w:tcPr>
          <w:p w14:paraId="265D40A6"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3.2.2 </w:t>
            </w:r>
            <w:proofErr w:type="spellStart"/>
            <w:r w:rsidRPr="00C436D0">
              <w:rPr>
                <w:rFonts w:ascii="Times New Roman" w:hAnsi="Times New Roman" w:cs="Times New Roman"/>
                <w:sz w:val="24"/>
                <w:szCs w:val="24"/>
              </w:rPr>
              <w:t>Надати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Оцінку</w:t>
            </w:r>
            <w:proofErr w:type="spellEnd"/>
            <w:r w:rsidRPr="00C436D0">
              <w:rPr>
                <w:rFonts w:ascii="Times New Roman" w:hAnsi="Times New Roman" w:cs="Times New Roman"/>
                <w:sz w:val="24"/>
                <w:szCs w:val="24"/>
              </w:rPr>
              <w:t>.</w:t>
            </w:r>
          </w:p>
        </w:tc>
      </w:tr>
      <w:tr w:rsidR="00C436D0" w:rsidRPr="00C436D0" w14:paraId="52387007" w14:textId="77777777" w:rsidTr="000C37F4">
        <w:trPr>
          <w:trHeight w:val="60"/>
        </w:trPr>
        <w:tc>
          <w:tcPr>
            <w:tcW w:w="10425" w:type="dxa"/>
            <w:gridSpan w:val="10"/>
            <w:shd w:val="clear" w:color="FFFFFF" w:fill="auto"/>
            <w:vAlign w:val="bottom"/>
          </w:tcPr>
          <w:p w14:paraId="46AF6813"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3.2.3 </w:t>
            </w:r>
            <w:proofErr w:type="spellStart"/>
            <w:r w:rsidRPr="00C436D0">
              <w:rPr>
                <w:rFonts w:ascii="Times New Roman" w:hAnsi="Times New Roman" w:cs="Times New Roman"/>
                <w:sz w:val="24"/>
                <w:szCs w:val="24"/>
              </w:rPr>
              <w:t>Повідомляти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Замовника</w:t>
            </w:r>
            <w:proofErr w:type="spellEnd"/>
            <w:r w:rsidRPr="00C436D0">
              <w:rPr>
                <w:rFonts w:ascii="Times New Roman" w:hAnsi="Times New Roman" w:cs="Times New Roman"/>
                <w:sz w:val="24"/>
                <w:szCs w:val="24"/>
              </w:rPr>
              <w:t xml:space="preserve"> про </w:t>
            </w:r>
            <w:proofErr w:type="spellStart"/>
            <w:r w:rsidRPr="00C436D0">
              <w:rPr>
                <w:rFonts w:ascii="Times New Roman" w:hAnsi="Times New Roman" w:cs="Times New Roman"/>
                <w:sz w:val="24"/>
                <w:szCs w:val="24"/>
              </w:rPr>
              <w:t>готовність</w:t>
            </w:r>
            <w:proofErr w:type="spellEnd"/>
            <w:r w:rsidRPr="00C436D0">
              <w:rPr>
                <w:rFonts w:ascii="Times New Roman" w:hAnsi="Times New Roman" w:cs="Times New Roman"/>
                <w:sz w:val="24"/>
                <w:szCs w:val="24"/>
              </w:rPr>
              <w:t xml:space="preserve">, дату та час </w:t>
            </w:r>
            <w:proofErr w:type="spellStart"/>
            <w:r w:rsidRPr="00C436D0">
              <w:rPr>
                <w:rFonts w:ascii="Times New Roman" w:hAnsi="Times New Roman" w:cs="Times New Roman"/>
                <w:sz w:val="24"/>
                <w:szCs w:val="24"/>
              </w:rPr>
              <w:t>отримання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Оцінки</w:t>
            </w:r>
            <w:proofErr w:type="spellEnd"/>
            <w:r w:rsidRPr="00C436D0">
              <w:rPr>
                <w:rFonts w:ascii="Times New Roman" w:hAnsi="Times New Roman" w:cs="Times New Roman"/>
                <w:sz w:val="24"/>
                <w:szCs w:val="24"/>
              </w:rPr>
              <w:t>.</w:t>
            </w:r>
          </w:p>
        </w:tc>
      </w:tr>
      <w:tr w:rsidR="00C436D0" w:rsidRPr="00C436D0" w14:paraId="47380BB0" w14:textId="77777777" w:rsidTr="000C37F4">
        <w:trPr>
          <w:trHeight w:val="60"/>
        </w:trPr>
        <w:tc>
          <w:tcPr>
            <w:tcW w:w="10425" w:type="dxa"/>
            <w:gridSpan w:val="10"/>
            <w:shd w:val="clear" w:color="FFFFFF" w:fill="auto"/>
            <w:vAlign w:val="bottom"/>
          </w:tcPr>
          <w:p w14:paraId="5A2E8F30"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3.2.4 </w:t>
            </w:r>
            <w:proofErr w:type="spellStart"/>
            <w:r w:rsidRPr="00C436D0">
              <w:rPr>
                <w:rFonts w:ascii="Times New Roman" w:hAnsi="Times New Roman" w:cs="Times New Roman"/>
                <w:sz w:val="24"/>
                <w:szCs w:val="24"/>
              </w:rPr>
              <w:t>Повернути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після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проведення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Експертизи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проектні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матеріали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проектну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документацію</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будівництво</w:t>
            </w:r>
            <w:proofErr w:type="spellEnd"/>
            <w:r w:rsidRPr="00C436D0">
              <w:rPr>
                <w:rFonts w:ascii="Times New Roman" w:hAnsi="Times New Roman" w:cs="Times New Roman"/>
                <w:sz w:val="24"/>
                <w:szCs w:val="24"/>
              </w:rPr>
              <w:t>).</w:t>
            </w:r>
          </w:p>
        </w:tc>
      </w:tr>
      <w:tr w:rsidR="00C436D0" w:rsidRPr="00C436D0" w14:paraId="4CBAA80C" w14:textId="77777777" w:rsidTr="000C37F4">
        <w:trPr>
          <w:trHeight w:val="60"/>
        </w:trPr>
        <w:tc>
          <w:tcPr>
            <w:tcW w:w="10425" w:type="dxa"/>
            <w:gridSpan w:val="10"/>
            <w:shd w:val="clear" w:color="FFFFFF" w:fill="auto"/>
            <w:vAlign w:val="bottom"/>
          </w:tcPr>
          <w:p w14:paraId="4C254451"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3.2.5 </w:t>
            </w:r>
            <w:proofErr w:type="spellStart"/>
            <w:r w:rsidRPr="00C436D0">
              <w:rPr>
                <w:rFonts w:ascii="Times New Roman" w:hAnsi="Times New Roman" w:cs="Times New Roman"/>
                <w:sz w:val="24"/>
                <w:szCs w:val="24"/>
              </w:rPr>
              <w:t>Податкова</w:t>
            </w:r>
            <w:proofErr w:type="spellEnd"/>
            <w:r w:rsidRPr="00C436D0">
              <w:rPr>
                <w:rFonts w:ascii="Times New Roman" w:hAnsi="Times New Roman" w:cs="Times New Roman"/>
                <w:sz w:val="24"/>
                <w:szCs w:val="24"/>
              </w:rPr>
              <w:t xml:space="preserve"> накладна </w:t>
            </w:r>
            <w:proofErr w:type="spellStart"/>
            <w:r w:rsidRPr="00C436D0">
              <w:rPr>
                <w:rFonts w:ascii="Times New Roman" w:hAnsi="Times New Roman" w:cs="Times New Roman"/>
                <w:sz w:val="24"/>
                <w:szCs w:val="24"/>
              </w:rPr>
              <w:t>оформлюється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Виконавцем</w:t>
            </w:r>
            <w:proofErr w:type="spellEnd"/>
            <w:r w:rsidRPr="00C436D0">
              <w:rPr>
                <w:rFonts w:ascii="Times New Roman" w:hAnsi="Times New Roman" w:cs="Times New Roman"/>
                <w:sz w:val="24"/>
                <w:szCs w:val="24"/>
              </w:rPr>
              <w:t xml:space="preserve"> </w:t>
            </w:r>
            <w:proofErr w:type="gramStart"/>
            <w:r w:rsidRPr="00C436D0">
              <w:rPr>
                <w:rFonts w:ascii="Times New Roman" w:hAnsi="Times New Roman" w:cs="Times New Roman"/>
                <w:sz w:val="24"/>
                <w:szCs w:val="24"/>
              </w:rPr>
              <w:t>у порядку</w:t>
            </w:r>
            <w:proofErr w:type="gramEnd"/>
            <w:r w:rsidRPr="00C436D0">
              <w:rPr>
                <w:rFonts w:ascii="Times New Roman" w:hAnsi="Times New Roman" w:cs="Times New Roman"/>
                <w:sz w:val="24"/>
                <w:szCs w:val="24"/>
              </w:rPr>
              <w:t xml:space="preserve"> та строки, </w:t>
            </w:r>
            <w:proofErr w:type="spellStart"/>
            <w:r w:rsidRPr="00C436D0">
              <w:rPr>
                <w:rFonts w:ascii="Times New Roman" w:hAnsi="Times New Roman" w:cs="Times New Roman"/>
                <w:sz w:val="24"/>
                <w:szCs w:val="24"/>
              </w:rPr>
              <w:t>передбачені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Податковим</w:t>
            </w:r>
            <w:proofErr w:type="spellEnd"/>
            <w:r w:rsidRPr="00C436D0">
              <w:rPr>
                <w:rFonts w:ascii="Times New Roman" w:hAnsi="Times New Roman" w:cs="Times New Roman"/>
                <w:sz w:val="24"/>
                <w:szCs w:val="24"/>
              </w:rPr>
              <w:t xml:space="preserve"> кодексом </w:t>
            </w:r>
            <w:proofErr w:type="spellStart"/>
            <w:r w:rsidRPr="00C436D0">
              <w:rPr>
                <w:rFonts w:ascii="Times New Roman" w:hAnsi="Times New Roman" w:cs="Times New Roman"/>
                <w:sz w:val="24"/>
                <w:szCs w:val="24"/>
              </w:rPr>
              <w:t>України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із</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зазначенням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номенклатури</w:t>
            </w:r>
            <w:proofErr w:type="spellEnd"/>
            <w:r w:rsidRPr="00C436D0">
              <w:rPr>
                <w:rFonts w:ascii="Times New Roman" w:hAnsi="Times New Roman" w:cs="Times New Roman"/>
                <w:sz w:val="24"/>
                <w:szCs w:val="24"/>
              </w:rPr>
              <w:t>: "</w:t>
            </w:r>
            <w:proofErr w:type="spellStart"/>
            <w:r w:rsidRPr="00C436D0">
              <w:rPr>
                <w:rFonts w:ascii="Times New Roman" w:hAnsi="Times New Roman" w:cs="Times New Roman"/>
                <w:sz w:val="24"/>
                <w:szCs w:val="24"/>
              </w:rPr>
              <w:t>Експертна</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оцінка</w:t>
            </w:r>
            <w:proofErr w:type="spellEnd"/>
            <w:r w:rsidRPr="00C436D0">
              <w:rPr>
                <w:rFonts w:ascii="Times New Roman" w:hAnsi="Times New Roman" w:cs="Times New Roman"/>
                <w:sz w:val="24"/>
                <w:szCs w:val="24"/>
              </w:rPr>
              <w:t>".</w:t>
            </w:r>
          </w:p>
        </w:tc>
      </w:tr>
      <w:tr w:rsidR="00C436D0" w:rsidRPr="00C436D0" w14:paraId="518E452E" w14:textId="77777777" w:rsidTr="000C37F4">
        <w:trPr>
          <w:gridAfter w:val="1"/>
          <w:wAfter w:w="3780" w:type="dxa"/>
          <w:trHeight w:val="60"/>
        </w:trPr>
        <w:tc>
          <w:tcPr>
            <w:tcW w:w="975" w:type="dxa"/>
            <w:shd w:val="clear" w:color="FFFFFF" w:fill="auto"/>
            <w:vAlign w:val="bottom"/>
          </w:tcPr>
          <w:p w14:paraId="2FCDBF49"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03300EB8"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65B148FC"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5D49E8D4"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7775F277" w14:textId="77777777" w:rsidR="00C436D0" w:rsidRPr="00C436D0" w:rsidRDefault="00C436D0" w:rsidP="00DB4082">
            <w:pPr>
              <w:jc w:val="both"/>
              <w:rPr>
                <w:rFonts w:ascii="Times New Roman" w:hAnsi="Times New Roman" w:cs="Times New Roman"/>
                <w:sz w:val="24"/>
                <w:szCs w:val="24"/>
              </w:rPr>
            </w:pPr>
          </w:p>
        </w:tc>
        <w:tc>
          <w:tcPr>
            <w:tcW w:w="20" w:type="dxa"/>
            <w:shd w:val="clear" w:color="FFFFFF" w:fill="auto"/>
            <w:vAlign w:val="bottom"/>
          </w:tcPr>
          <w:p w14:paraId="02E3BD30" w14:textId="77777777" w:rsidR="00C436D0" w:rsidRPr="00C436D0" w:rsidRDefault="00C436D0" w:rsidP="00DB4082">
            <w:pPr>
              <w:jc w:val="both"/>
              <w:rPr>
                <w:rFonts w:ascii="Times New Roman" w:hAnsi="Times New Roman" w:cs="Times New Roman"/>
                <w:sz w:val="24"/>
                <w:szCs w:val="24"/>
              </w:rPr>
            </w:pPr>
          </w:p>
        </w:tc>
        <w:tc>
          <w:tcPr>
            <w:tcW w:w="1870" w:type="dxa"/>
            <w:gridSpan w:val="2"/>
            <w:shd w:val="clear" w:color="FFFFFF" w:fill="auto"/>
            <w:vAlign w:val="bottom"/>
          </w:tcPr>
          <w:p w14:paraId="75DD9AF3" w14:textId="77777777" w:rsidR="00C436D0" w:rsidRPr="00C436D0" w:rsidRDefault="00C436D0" w:rsidP="00DB4082">
            <w:pPr>
              <w:jc w:val="both"/>
              <w:rPr>
                <w:rFonts w:ascii="Times New Roman" w:hAnsi="Times New Roman" w:cs="Times New Roman"/>
                <w:sz w:val="24"/>
                <w:szCs w:val="24"/>
              </w:rPr>
            </w:pPr>
          </w:p>
        </w:tc>
      </w:tr>
      <w:tr w:rsidR="00C436D0" w:rsidRPr="00C436D0" w14:paraId="6B91AC9E" w14:textId="77777777" w:rsidTr="000C37F4">
        <w:trPr>
          <w:trHeight w:val="60"/>
        </w:trPr>
        <w:tc>
          <w:tcPr>
            <w:tcW w:w="10425" w:type="dxa"/>
            <w:gridSpan w:val="10"/>
            <w:shd w:val="clear" w:color="FFFFFF" w:fill="auto"/>
            <w:vAlign w:val="bottom"/>
          </w:tcPr>
          <w:p w14:paraId="5A00CBA7" w14:textId="77777777"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 xml:space="preserve">4 Строк </w:t>
            </w:r>
            <w:proofErr w:type="spellStart"/>
            <w:r w:rsidRPr="00C436D0">
              <w:rPr>
                <w:rFonts w:ascii="Times New Roman" w:hAnsi="Times New Roman" w:cs="Times New Roman"/>
                <w:b/>
                <w:sz w:val="24"/>
                <w:szCs w:val="24"/>
              </w:rPr>
              <w:t>проведення</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Експертизи</w:t>
            </w:r>
            <w:proofErr w:type="spellEnd"/>
          </w:p>
        </w:tc>
      </w:tr>
      <w:tr w:rsidR="00C436D0" w:rsidRPr="00C436D0" w14:paraId="3C0E26E3" w14:textId="77777777" w:rsidTr="000C37F4">
        <w:trPr>
          <w:trHeight w:val="60"/>
        </w:trPr>
        <w:tc>
          <w:tcPr>
            <w:tcW w:w="10425" w:type="dxa"/>
            <w:gridSpan w:val="10"/>
            <w:shd w:val="clear" w:color="FFFFFF" w:fill="auto"/>
            <w:vAlign w:val="bottom"/>
          </w:tcPr>
          <w:p w14:paraId="4E981944" w14:textId="5D355842"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4.1 </w:t>
            </w:r>
            <w:proofErr w:type="spellStart"/>
            <w:r w:rsidRPr="00C436D0">
              <w:rPr>
                <w:rFonts w:ascii="Times New Roman" w:hAnsi="Times New Roman" w:cs="Times New Roman"/>
                <w:sz w:val="24"/>
                <w:szCs w:val="24"/>
              </w:rPr>
              <w:t>Експертиз</w:t>
            </w:r>
            <w:proofErr w:type="spellEnd"/>
            <w:r w:rsidRPr="00C436D0">
              <w:rPr>
                <w:rFonts w:ascii="Times New Roman" w:hAnsi="Times New Roman" w:cs="Times New Roman"/>
                <w:sz w:val="24"/>
                <w:szCs w:val="24"/>
                <w:lang w:val="uk-UA"/>
              </w:rPr>
              <w:t>а</w:t>
            </w:r>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здійснюється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Виконавцем</w:t>
            </w:r>
            <w:proofErr w:type="spellEnd"/>
            <w:r w:rsidRPr="00C436D0">
              <w:rPr>
                <w:rFonts w:ascii="Times New Roman" w:hAnsi="Times New Roman" w:cs="Times New Roman"/>
                <w:sz w:val="24"/>
                <w:szCs w:val="24"/>
              </w:rPr>
              <w:t xml:space="preserve"> у строк: </w:t>
            </w:r>
            <w:r w:rsidRPr="00C436D0">
              <w:rPr>
                <w:rFonts w:ascii="Times New Roman" w:hAnsi="Times New Roman" w:cs="Times New Roman"/>
                <w:b/>
                <w:sz w:val="24"/>
                <w:szCs w:val="24"/>
                <w:lang w:val="uk-UA"/>
              </w:rPr>
              <w:t>15</w:t>
            </w:r>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календарних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днів</w:t>
            </w:r>
            <w:proofErr w:type="spellEnd"/>
            <w:r w:rsidR="00DF0552">
              <w:rPr>
                <w:rFonts w:ascii="Times New Roman" w:hAnsi="Times New Roman" w:cs="Times New Roman"/>
                <w:sz w:val="24"/>
                <w:szCs w:val="24"/>
              </w:rPr>
              <w:t xml:space="preserve"> з моменту </w:t>
            </w:r>
            <w:proofErr w:type="spellStart"/>
            <w:r w:rsidR="00DF0552">
              <w:rPr>
                <w:rFonts w:ascii="Times New Roman" w:hAnsi="Times New Roman" w:cs="Times New Roman"/>
                <w:sz w:val="24"/>
                <w:szCs w:val="24"/>
              </w:rPr>
              <w:t>отримання</w:t>
            </w:r>
            <w:proofErr w:type="spellEnd"/>
            <w:r w:rsidR="00DF0552">
              <w:rPr>
                <w:rFonts w:ascii="Times New Roman" w:hAnsi="Times New Roman" w:cs="Times New Roman"/>
                <w:sz w:val="24"/>
                <w:szCs w:val="24"/>
              </w:rPr>
              <w:t xml:space="preserve"> </w:t>
            </w:r>
            <w:proofErr w:type="spellStart"/>
            <w:r w:rsidR="00DF0552">
              <w:rPr>
                <w:rFonts w:ascii="Times New Roman" w:hAnsi="Times New Roman" w:cs="Times New Roman"/>
                <w:sz w:val="24"/>
                <w:szCs w:val="24"/>
              </w:rPr>
              <w:t>письмової</w:t>
            </w:r>
            <w:proofErr w:type="spellEnd"/>
            <w:r w:rsidR="00DF0552">
              <w:rPr>
                <w:rFonts w:ascii="Times New Roman" w:hAnsi="Times New Roman" w:cs="Times New Roman"/>
                <w:sz w:val="24"/>
                <w:szCs w:val="24"/>
              </w:rPr>
              <w:t xml:space="preserve"> заявки </w:t>
            </w:r>
            <w:proofErr w:type="spellStart"/>
            <w:r w:rsidR="00DF0552">
              <w:rPr>
                <w:rFonts w:ascii="Times New Roman" w:hAnsi="Times New Roman" w:cs="Times New Roman"/>
                <w:sz w:val="24"/>
                <w:szCs w:val="24"/>
              </w:rPr>
              <w:t>Замовника</w:t>
            </w:r>
            <w:proofErr w:type="spellEnd"/>
            <w:r w:rsidRPr="00C436D0">
              <w:rPr>
                <w:rFonts w:ascii="Times New Roman" w:hAnsi="Times New Roman" w:cs="Times New Roman"/>
                <w:sz w:val="24"/>
                <w:szCs w:val="24"/>
              </w:rPr>
              <w:t>.</w:t>
            </w:r>
          </w:p>
        </w:tc>
      </w:tr>
      <w:tr w:rsidR="00C436D0" w:rsidRPr="00C436D0" w14:paraId="50485AA8" w14:textId="77777777" w:rsidTr="000C37F4">
        <w:trPr>
          <w:trHeight w:val="60"/>
        </w:trPr>
        <w:tc>
          <w:tcPr>
            <w:tcW w:w="10425" w:type="dxa"/>
            <w:gridSpan w:val="10"/>
            <w:shd w:val="clear" w:color="FFFFFF" w:fill="auto"/>
            <w:vAlign w:val="bottom"/>
          </w:tcPr>
          <w:p w14:paraId="27A22815" w14:textId="77777777" w:rsidR="000C37F4" w:rsidRDefault="000C37F4" w:rsidP="00DB4082">
            <w:pPr>
              <w:jc w:val="center"/>
              <w:rPr>
                <w:rFonts w:ascii="Times New Roman" w:hAnsi="Times New Roman" w:cs="Times New Roman"/>
                <w:b/>
                <w:sz w:val="24"/>
                <w:szCs w:val="24"/>
              </w:rPr>
            </w:pPr>
          </w:p>
          <w:p w14:paraId="17C3DED5" w14:textId="1CEF692A"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 xml:space="preserve">5 </w:t>
            </w:r>
            <w:proofErr w:type="spellStart"/>
            <w:r w:rsidRPr="00C436D0">
              <w:rPr>
                <w:rFonts w:ascii="Times New Roman" w:hAnsi="Times New Roman" w:cs="Times New Roman"/>
                <w:b/>
                <w:sz w:val="24"/>
                <w:szCs w:val="24"/>
              </w:rPr>
              <w:t>Приймання</w:t>
            </w:r>
            <w:proofErr w:type="spellEnd"/>
            <w:r w:rsidRPr="00C436D0">
              <w:rPr>
                <w:rFonts w:ascii="Times New Roman" w:hAnsi="Times New Roman" w:cs="Times New Roman"/>
                <w:b/>
                <w:sz w:val="24"/>
                <w:szCs w:val="24"/>
              </w:rPr>
              <w:t xml:space="preserve">-передача </w:t>
            </w:r>
            <w:proofErr w:type="spellStart"/>
            <w:r w:rsidRPr="00C436D0">
              <w:rPr>
                <w:rFonts w:ascii="Times New Roman" w:hAnsi="Times New Roman" w:cs="Times New Roman"/>
                <w:b/>
                <w:sz w:val="24"/>
                <w:szCs w:val="24"/>
              </w:rPr>
              <w:t>виконаних</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робіт</w:t>
            </w:r>
            <w:proofErr w:type="spellEnd"/>
            <w:r w:rsidRPr="00C436D0">
              <w:rPr>
                <w:rFonts w:ascii="Times New Roman" w:hAnsi="Times New Roman" w:cs="Times New Roman"/>
                <w:b/>
                <w:sz w:val="24"/>
                <w:szCs w:val="24"/>
              </w:rPr>
              <w:t xml:space="preserve"> з </w:t>
            </w:r>
            <w:proofErr w:type="spellStart"/>
            <w:r w:rsidRPr="00C436D0">
              <w:rPr>
                <w:rFonts w:ascii="Times New Roman" w:hAnsi="Times New Roman" w:cs="Times New Roman"/>
                <w:b/>
                <w:sz w:val="24"/>
                <w:szCs w:val="24"/>
              </w:rPr>
              <w:t>проведення</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Експертизи</w:t>
            </w:r>
            <w:proofErr w:type="spellEnd"/>
          </w:p>
        </w:tc>
      </w:tr>
      <w:tr w:rsidR="00C436D0" w:rsidRPr="00C436D0" w14:paraId="39D7AA02" w14:textId="77777777" w:rsidTr="000C37F4">
        <w:trPr>
          <w:trHeight w:val="60"/>
        </w:trPr>
        <w:tc>
          <w:tcPr>
            <w:tcW w:w="10425" w:type="dxa"/>
            <w:gridSpan w:val="10"/>
            <w:shd w:val="clear" w:color="FFFFFF" w:fill="auto"/>
            <w:vAlign w:val="bottom"/>
          </w:tcPr>
          <w:p w14:paraId="02CAD19A"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5.1 </w:t>
            </w:r>
            <w:proofErr w:type="spellStart"/>
            <w:r w:rsidRPr="00C436D0">
              <w:rPr>
                <w:rFonts w:ascii="Times New Roman" w:hAnsi="Times New Roman" w:cs="Times New Roman"/>
                <w:sz w:val="24"/>
                <w:szCs w:val="24"/>
              </w:rPr>
              <w:t>Приймання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Замовником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робіт</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w:t>
            </w:r>
            <w:proofErr w:type="spellStart"/>
            <w:r w:rsidRPr="00C436D0">
              <w:rPr>
                <w:rFonts w:ascii="Times New Roman" w:hAnsi="Times New Roman" w:cs="Times New Roman"/>
                <w:sz w:val="24"/>
                <w:szCs w:val="24"/>
              </w:rPr>
              <w:t>оформляється</w:t>
            </w:r>
            <w:proofErr w:type="spellEnd"/>
            <w:r w:rsidRPr="00C436D0">
              <w:rPr>
                <w:rFonts w:ascii="Times New Roman" w:hAnsi="Times New Roman" w:cs="Times New Roman"/>
                <w:sz w:val="24"/>
                <w:szCs w:val="24"/>
              </w:rPr>
              <w:t xml:space="preserve"> актом </w:t>
            </w:r>
            <w:proofErr w:type="spellStart"/>
            <w:r w:rsidRPr="00C436D0">
              <w:rPr>
                <w:rFonts w:ascii="Times New Roman" w:hAnsi="Times New Roman" w:cs="Times New Roman"/>
                <w:sz w:val="24"/>
                <w:szCs w:val="24"/>
              </w:rPr>
              <w:t>приймання-передачі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робіт</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далі</w:t>
            </w:r>
            <w:proofErr w:type="spellEnd"/>
            <w:r w:rsidRPr="00C436D0">
              <w:rPr>
                <w:rFonts w:ascii="Times New Roman" w:hAnsi="Times New Roman" w:cs="Times New Roman"/>
                <w:sz w:val="24"/>
                <w:szCs w:val="24"/>
              </w:rPr>
              <w:t xml:space="preserve"> – Акт).</w:t>
            </w:r>
          </w:p>
        </w:tc>
      </w:tr>
      <w:tr w:rsidR="00C436D0" w:rsidRPr="00C436D0" w14:paraId="58BD89DF" w14:textId="77777777" w:rsidTr="000C37F4">
        <w:trPr>
          <w:trHeight w:val="60"/>
        </w:trPr>
        <w:tc>
          <w:tcPr>
            <w:tcW w:w="10425" w:type="dxa"/>
            <w:gridSpan w:val="10"/>
            <w:shd w:val="clear" w:color="FFFFFF" w:fill="auto"/>
            <w:vAlign w:val="bottom"/>
          </w:tcPr>
          <w:p w14:paraId="21A1D6E3"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5.2 </w:t>
            </w:r>
            <w:proofErr w:type="spellStart"/>
            <w:r w:rsidRPr="00C436D0">
              <w:rPr>
                <w:rFonts w:ascii="Times New Roman" w:hAnsi="Times New Roman" w:cs="Times New Roman"/>
                <w:sz w:val="24"/>
                <w:szCs w:val="24"/>
              </w:rPr>
              <w:t>Замовник</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зобов'язаний</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підписати</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передати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Виконавцю</w:t>
            </w:r>
            <w:proofErr w:type="spellEnd"/>
            <w:r w:rsidRPr="00C436D0">
              <w:rPr>
                <w:rFonts w:ascii="Times New Roman" w:hAnsi="Times New Roman" w:cs="Times New Roman"/>
                <w:sz w:val="24"/>
                <w:szCs w:val="24"/>
              </w:rPr>
              <w:t xml:space="preserve"> один </w:t>
            </w:r>
            <w:proofErr w:type="spellStart"/>
            <w:r w:rsidRPr="00C436D0">
              <w:rPr>
                <w:rFonts w:ascii="Times New Roman" w:hAnsi="Times New Roman" w:cs="Times New Roman"/>
                <w:sz w:val="24"/>
                <w:szCs w:val="24"/>
              </w:rPr>
              <w:t>примірник</w:t>
            </w:r>
            <w:proofErr w:type="spellEnd"/>
            <w:r w:rsidRPr="00C436D0">
              <w:rPr>
                <w:rFonts w:ascii="Times New Roman" w:hAnsi="Times New Roman" w:cs="Times New Roman"/>
                <w:sz w:val="24"/>
                <w:szCs w:val="24"/>
              </w:rPr>
              <w:t xml:space="preserve"> Акта на момент </w:t>
            </w:r>
            <w:proofErr w:type="spellStart"/>
            <w:r w:rsidRPr="00C436D0">
              <w:rPr>
                <w:rFonts w:ascii="Times New Roman" w:hAnsi="Times New Roman" w:cs="Times New Roman"/>
                <w:sz w:val="24"/>
                <w:szCs w:val="24"/>
              </w:rPr>
              <w:t>отримання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Оцінки</w:t>
            </w:r>
            <w:proofErr w:type="spellEnd"/>
            <w:r w:rsidRPr="00C436D0">
              <w:rPr>
                <w:rFonts w:ascii="Times New Roman" w:hAnsi="Times New Roman" w:cs="Times New Roman"/>
                <w:sz w:val="24"/>
                <w:szCs w:val="24"/>
              </w:rPr>
              <w:t>.</w:t>
            </w:r>
          </w:p>
        </w:tc>
      </w:tr>
      <w:tr w:rsidR="00C436D0" w:rsidRPr="00C436D0" w14:paraId="2BA21B04" w14:textId="77777777" w:rsidTr="000C37F4">
        <w:trPr>
          <w:trHeight w:val="60"/>
        </w:trPr>
        <w:tc>
          <w:tcPr>
            <w:tcW w:w="10425" w:type="dxa"/>
            <w:gridSpan w:val="10"/>
            <w:shd w:val="clear" w:color="FFFFFF" w:fill="auto"/>
            <w:vAlign w:val="bottom"/>
          </w:tcPr>
          <w:p w14:paraId="7A5F0DD2" w14:textId="77777777" w:rsidR="00C436D0" w:rsidRPr="00C436D0" w:rsidRDefault="00C436D0" w:rsidP="00DB4082">
            <w:pPr>
              <w:jc w:val="both"/>
              <w:rPr>
                <w:rFonts w:ascii="Times New Roman" w:hAnsi="Times New Roman" w:cs="Times New Roman"/>
                <w:sz w:val="24"/>
                <w:szCs w:val="24"/>
                <w:lang w:val="uk-UA"/>
              </w:rPr>
            </w:pPr>
            <w:r w:rsidRPr="00C436D0">
              <w:rPr>
                <w:rFonts w:ascii="Times New Roman" w:hAnsi="Times New Roman" w:cs="Times New Roman"/>
                <w:sz w:val="24"/>
                <w:szCs w:val="24"/>
                <w:lang w:val="uk-UA"/>
              </w:rPr>
              <w:t xml:space="preserve">5.3 Якщо Замовник протягом семи календарних днів, з моменту отримання </w:t>
            </w:r>
            <w:proofErr w:type="spellStart"/>
            <w:r w:rsidRPr="00C436D0">
              <w:rPr>
                <w:rFonts w:ascii="Times New Roman" w:hAnsi="Times New Roman" w:cs="Times New Roman"/>
                <w:sz w:val="24"/>
                <w:szCs w:val="24"/>
                <w:lang w:val="uk-UA"/>
              </w:rPr>
              <w:t>Акта</w:t>
            </w:r>
            <w:proofErr w:type="spellEnd"/>
            <w:r w:rsidRPr="00C436D0">
              <w:rPr>
                <w:rFonts w:ascii="Times New Roman" w:hAnsi="Times New Roman" w:cs="Times New Roman"/>
                <w:sz w:val="24"/>
                <w:szCs w:val="24"/>
                <w:lang w:val="uk-UA"/>
              </w:rPr>
              <w:t>, без надання відповідних обґрунтованих письмових пояснень відмовляється чи будь-яким іншим чином (дія, бездіяльність) ухиляється від прийняття виконаної роботи, то вважається, що Замовник прийняв результат роботи і в подальшому позбавляється права посилатися на недоліки виконаної роботи, які могли бути встановлені при належному способі її прийняття.</w:t>
            </w:r>
          </w:p>
        </w:tc>
      </w:tr>
      <w:tr w:rsidR="00C436D0" w:rsidRPr="00C436D0" w14:paraId="7F383779" w14:textId="77777777" w:rsidTr="000C37F4">
        <w:trPr>
          <w:trHeight w:val="60"/>
        </w:trPr>
        <w:tc>
          <w:tcPr>
            <w:tcW w:w="10425" w:type="dxa"/>
            <w:gridSpan w:val="10"/>
            <w:shd w:val="clear" w:color="FFFFFF" w:fill="auto"/>
            <w:vAlign w:val="bottom"/>
          </w:tcPr>
          <w:p w14:paraId="04F32752"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5.4 </w:t>
            </w:r>
            <w:proofErr w:type="spellStart"/>
            <w:r w:rsidRPr="00C436D0">
              <w:rPr>
                <w:rFonts w:ascii="Times New Roman" w:hAnsi="Times New Roman" w:cs="Times New Roman"/>
                <w:sz w:val="24"/>
                <w:szCs w:val="24"/>
              </w:rPr>
              <w:t>Якщо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протягом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дії</w:t>
            </w:r>
            <w:proofErr w:type="spellEnd"/>
            <w:r w:rsidRPr="00C436D0">
              <w:rPr>
                <w:rFonts w:ascii="Times New Roman" w:hAnsi="Times New Roman" w:cs="Times New Roman"/>
                <w:sz w:val="24"/>
                <w:szCs w:val="24"/>
              </w:rPr>
              <w:t xml:space="preserve"> договору </w:t>
            </w:r>
            <w:proofErr w:type="spellStart"/>
            <w:r w:rsidRPr="00C436D0">
              <w:rPr>
                <w:rFonts w:ascii="Times New Roman" w:hAnsi="Times New Roman" w:cs="Times New Roman"/>
                <w:sz w:val="24"/>
                <w:szCs w:val="24"/>
              </w:rPr>
              <w:t>Замовником</w:t>
            </w:r>
            <w:proofErr w:type="spellEnd"/>
            <w:r w:rsidRPr="00C436D0">
              <w:rPr>
                <w:rFonts w:ascii="Times New Roman" w:hAnsi="Times New Roman" w:cs="Times New Roman"/>
                <w:sz w:val="24"/>
                <w:szCs w:val="24"/>
              </w:rPr>
              <w:t xml:space="preserve"> не </w:t>
            </w:r>
            <w:proofErr w:type="spellStart"/>
            <w:r w:rsidRPr="00C436D0">
              <w:rPr>
                <w:rFonts w:ascii="Times New Roman" w:hAnsi="Times New Roman" w:cs="Times New Roman"/>
                <w:sz w:val="24"/>
                <w:szCs w:val="24"/>
              </w:rPr>
              <w:t>було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повідомлено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Виконавця</w:t>
            </w:r>
            <w:proofErr w:type="spellEnd"/>
            <w:r w:rsidRPr="00C436D0">
              <w:rPr>
                <w:rFonts w:ascii="Times New Roman" w:hAnsi="Times New Roman" w:cs="Times New Roman"/>
                <w:sz w:val="24"/>
                <w:szCs w:val="24"/>
              </w:rPr>
              <w:t xml:space="preserve"> про </w:t>
            </w:r>
            <w:proofErr w:type="spellStart"/>
            <w:r w:rsidRPr="00C436D0">
              <w:rPr>
                <w:rFonts w:ascii="Times New Roman" w:hAnsi="Times New Roman" w:cs="Times New Roman"/>
                <w:sz w:val="24"/>
                <w:szCs w:val="24"/>
              </w:rPr>
              <w:t>зміну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адреси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зазначеної</w:t>
            </w:r>
            <w:proofErr w:type="spellEnd"/>
            <w:r w:rsidRPr="00C436D0">
              <w:rPr>
                <w:rFonts w:ascii="Times New Roman" w:hAnsi="Times New Roman" w:cs="Times New Roman"/>
                <w:sz w:val="24"/>
                <w:szCs w:val="24"/>
              </w:rPr>
              <w:t xml:space="preserve"> в </w:t>
            </w:r>
            <w:proofErr w:type="spellStart"/>
            <w:r w:rsidRPr="00C436D0">
              <w:rPr>
                <w:rFonts w:ascii="Times New Roman" w:hAnsi="Times New Roman" w:cs="Times New Roman"/>
                <w:sz w:val="24"/>
                <w:szCs w:val="24"/>
              </w:rPr>
              <w:t>Договорі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юридична</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фактична</w:t>
            </w:r>
            <w:proofErr w:type="spellEnd"/>
            <w:r w:rsidRPr="00C436D0">
              <w:rPr>
                <w:rFonts w:ascii="Times New Roman" w:hAnsi="Times New Roman" w:cs="Times New Roman"/>
                <w:sz w:val="24"/>
                <w:szCs w:val="24"/>
              </w:rPr>
              <w:t xml:space="preserve">), Акт, а також </w:t>
            </w:r>
            <w:proofErr w:type="spellStart"/>
            <w:r w:rsidRPr="00C436D0">
              <w:rPr>
                <w:rFonts w:ascii="Times New Roman" w:hAnsi="Times New Roman" w:cs="Times New Roman"/>
                <w:sz w:val="24"/>
                <w:szCs w:val="24"/>
              </w:rPr>
              <w:t>Оцінка</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вважаються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отриманими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Замовником</w:t>
            </w:r>
            <w:proofErr w:type="spellEnd"/>
            <w:r w:rsidRPr="00C436D0">
              <w:rPr>
                <w:rFonts w:ascii="Times New Roman" w:hAnsi="Times New Roman" w:cs="Times New Roman"/>
                <w:sz w:val="24"/>
                <w:szCs w:val="24"/>
              </w:rPr>
              <w:t xml:space="preserve"> і </w:t>
            </w:r>
            <w:proofErr w:type="spellStart"/>
            <w:r w:rsidRPr="00C436D0">
              <w:rPr>
                <w:rFonts w:ascii="Times New Roman" w:hAnsi="Times New Roman" w:cs="Times New Roman"/>
                <w:sz w:val="24"/>
                <w:szCs w:val="24"/>
              </w:rPr>
              <w:t>прийнятими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якщо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Виконавець</w:t>
            </w:r>
            <w:proofErr w:type="spellEnd"/>
            <w:r w:rsidRPr="00C436D0">
              <w:rPr>
                <w:rFonts w:ascii="Times New Roman" w:hAnsi="Times New Roman" w:cs="Times New Roman"/>
                <w:sz w:val="24"/>
                <w:szCs w:val="24"/>
              </w:rPr>
              <w:t xml:space="preserve"> направив </w:t>
            </w:r>
            <w:proofErr w:type="spellStart"/>
            <w:r w:rsidRPr="00C436D0">
              <w:rPr>
                <w:rFonts w:ascii="Times New Roman" w:hAnsi="Times New Roman" w:cs="Times New Roman"/>
                <w:sz w:val="24"/>
                <w:szCs w:val="24"/>
              </w:rPr>
              <w:t>їх</w:t>
            </w:r>
            <w:proofErr w:type="spellEnd"/>
            <w:r w:rsidRPr="00C436D0">
              <w:rPr>
                <w:rFonts w:ascii="Times New Roman" w:hAnsi="Times New Roman" w:cs="Times New Roman"/>
                <w:sz w:val="24"/>
                <w:szCs w:val="24"/>
              </w:rPr>
              <w:t xml:space="preserve"> </w:t>
            </w:r>
            <w:proofErr w:type="gramStart"/>
            <w:r w:rsidRPr="00C436D0">
              <w:rPr>
                <w:rFonts w:ascii="Times New Roman" w:hAnsi="Times New Roman" w:cs="Times New Roman"/>
                <w:sz w:val="24"/>
                <w:szCs w:val="24"/>
              </w:rPr>
              <w:t>на адресу</w:t>
            </w:r>
            <w:proofErr w:type="gram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зазначена</w:t>
            </w:r>
            <w:proofErr w:type="spellEnd"/>
            <w:r w:rsidRPr="00C436D0">
              <w:rPr>
                <w:rFonts w:ascii="Times New Roman" w:hAnsi="Times New Roman" w:cs="Times New Roman"/>
                <w:sz w:val="24"/>
                <w:szCs w:val="24"/>
              </w:rPr>
              <w:t xml:space="preserve"> в </w:t>
            </w:r>
            <w:proofErr w:type="spellStart"/>
            <w:r w:rsidRPr="00C436D0">
              <w:rPr>
                <w:rFonts w:ascii="Times New Roman" w:hAnsi="Times New Roman" w:cs="Times New Roman"/>
                <w:sz w:val="24"/>
                <w:szCs w:val="24"/>
              </w:rPr>
              <w:t>Договорі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Замовником</w:t>
            </w:r>
            <w:proofErr w:type="spellEnd"/>
            <w:r w:rsidRPr="00C436D0">
              <w:rPr>
                <w:rFonts w:ascii="Times New Roman" w:hAnsi="Times New Roman" w:cs="Times New Roman"/>
                <w:sz w:val="24"/>
                <w:szCs w:val="24"/>
              </w:rPr>
              <w:t>.</w:t>
            </w:r>
          </w:p>
        </w:tc>
      </w:tr>
      <w:tr w:rsidR="00C436D0" w:rsidRPr="00C436D0" w14:paraId="7F385624" w14:textId="77777777" w:rsidTr="000C37F4">
        <w:trPr>
          <w:trHeight w:val="60"/>
        </w:trPr>
        <w:tc>
          <w:tcPr>
            <w:tcW w:w="10425" w:type="dxa"/>
            <w:gridSpan w:val="10"/>
            <w:shd w:val="clear" w:color="FFFFFF" w:fill="auto"/>
            <w:vAlign w:val="bottom"/>
          </w:tcPr>
          <w:p w14:paraId="2AB51020"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5.5. Результатом, </w:t>
            </w:r>
            <w:proofErr w:type="spellStart"/>
            <w:r w:rsidRPr="00C436D0">
              <w:rPr>
                <w:rFonts w:ascii="Times New Roman" w:hAnsi="Times New Roman" w:cs="Times New Roman"/>
                <w:sz w:val="24"/>
                <w:szCs w:val="24"/>
              </w:rPr>
              <w:t>який</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підтверджує</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робіт</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Виконавцем</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є </w:t>
            </w:r>
            <w:proofErr w:type="spellStart"/>
            <w:r w:rsidRPr="00C436D0">
              <w:rPr>
                <w:rFonts w:ascii="Times New Roman" w:hAnsi="Times New Roman" w:cs="Times New Roman"/>
                <w:sz w:val="24"/>
                <w:szCs w:val="24"/>
              </w:rPr>
              <w:t>Оцінка</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Оригінал</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Оцінки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надається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Замовнику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тільки</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наявності</w:t>
            </w:r>
            <w:proofErr w:type="spellEnd"/>
            <w:r w:rsidRPr="00C436D0">
              <w:rPr>
                <w:rFonts w:ascii="Times New Roman" w:hAnsi="Times New Roman" w:cs="Times New Roman"/>
                <w:sz w:val="24"/>
                <w:szCs w:val="24"/>
              </w:rPr>
              <w:t xml:space="preserve"> у </w:t>
            </w:r>
            <w:proofErr w:type="spellStart"/>
            <w:r w:rsidRPr="00C436D0">
              <w:rPr>
                <w:rFonts w:ascii="Times New Roman" w:hAnsi="Times New Roman" w:cs="Times New Roman"/>
                <w:sz w:val="24"/>
                <w:szCs w:val="24"/>
              </w:rPr>
              <w:t>Виконавця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усіх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належних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йому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оригінальних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примірників</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документів</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оформлених</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w:t>
            </w:r>
          </w:p>
        </w:tc>
      </w:tr>
      <w:tr w:rsidR="00C436D0" w:rsidRPr="00C436D0" w14:paraId="320B111B" w14:textId="77777777" w:rsidTr="000C37F4">
        <w:trPr>
          <w:trHeight w:val="60"/>
        </w:trPr>
        <w:tc>
          <w:tcPr>
            <w:tcW w:w="10425" w:type="dxa"/>
            <w:gridSpan w:val="10"/>
            <w:shd w:val="clear" w:color="FFFFFF" w:fill="auto"/>
            <w:vAlign w:val="bottom"/>
          </w:tcPr>
          <w:p w14:paraId="7C0D275F" w14:textId="77777777" w:rsidR="009D1D3C" w:rsidRDefault="009D1D3C" w:rsidP="00DB4082">
            <w:pPr>
              <w:jc w:val="center"/>
              <w:rPr>
                <w:rFonts w:ascii="Times New Roman" w:hAnsi="Times New Roman" w:cs="Times New Roman"/>
                <w:b/>
                <w:sz w:val="24"/>
                <w:szCs w:val="24"/>
              </w:rPr>
            </w:pPr>
          </w:p>
          <w:p w14:paraId="4B19A63B" w14:textId="2F697729"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 xml:space="preserve">6 </w:t>
            </w:r>
            <w:proofErr w:type="spellStart"/>
            <w:r w:rsidRPr="00C436D0">
              <w:rPr>
                <w:rFonts w:ascii="Times New Roman" w:hAnsi="Times New Roman" w:cs="Times New Roman"/>
                <w:b/>
                <w:sz w:val="24"/>
                <w:szCs w:val="24"/>
              </w:rPr>
              <w:t>Відповідальність</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Сторін</w:t>
            </w:r>
            <w:proofErr w:type="spellEnd"/>
          </w:p>
        </w:tc>
      </w:tr>
      <w:tr w:rsidR="00C436D0" w:rsidRPr="00C436D0" w14:paraId="179E1AD1" w14:textId="77777777" w:rsidTr="000C37F4">
        <w:trPr>
          <w:trHeight w:val="60"/>
        </w:trPr>
        <w:tc>
          <w:tcPr>
            <w:tcW w:w="10425" w:type="dxa"/>
            <w:gridSpan w:val="10"/>
            <w:shd w:val="clear" w:color="FFFFFF" w:fill="auto"/>
            <w:vAlign w:val="bottom"/>
          </w:tcPr>
          <w:p w14:paraId="6D9C1352"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6.1 У </w:t>
            </w:r>
            <w:proofErr w:type="spellStart"/>
            <w:r w:rsidRPr="00C436D0">
              <w:rPr>
                <w:rFonts w:ascii="Times New Roman" w:hAnsi="Times New Roman" w:cs="Times New Roman"/>
                <w:sz w:val="24"/>
                <w:szCs w:val="24"/>
              </w:rPr>
              <w:t>випадку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порушення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своїх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зобов’язань</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w:t>
            </w:r>
            <w:proofErr w:type="spellStart"/>
            <w:r w:rsidRPr="00C436D0">
              <w:rPr>
                <w:rFonts w:ascii="Times New Roman" w:hAnsi="Times New Roman" w:cs="Times New Roman"/>
                <w:sz w:val="24"/>
                <w:szCs w:val="24"/>
              </w:rPr>
              <w:t>Сторони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несуть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відповідальність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визначену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чинним</w:t>
            </w:r>
            <w:proofErr w:type="spellEnd"/>
            <w:r w:rsidRPr="00C436D0">
              <w:rPr>
                <w:rFonts w:ascii="Times New Roman" w:hAnsi="Times New Roman" w:cs="Times New Roman"/>
                <w:sz w:val="24"/>
                <w:szCs w:val="24"/>
              </w:rPr>
              <w:t xml:space="preserve"> в </w:t>
            </w:r>
            <w:proofErr w:type="spellStart"/>
            <w:r w:rsidRPr="00C436D0">
              <w:rPr>
                <w:rFonts w:ascii="Times New Roman" w:hAnsi="Times New Roman" w:cs="Times New Roman"/>
                <w:sz w:val="24"/>
                <w:szCs w:val="24"/>
              </w:rPr>
              <w:t>Україні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законодавством</w:t>
            </w:r>
            <w:proofErr w:type="spellEnd"/>
            <w:r w:rsidRPr="00C436D0">
              <w:rPr>
                <w:rFonts w:ascii="Times New Roman" w:hAnsi="Times New Roman" w:cs="Times New Roman"/>
                <w:sz w:val="24"/>
                <w:szCs w:val="24"/>
              </w:rPr>
              <w:t>.</w:t>
            </w:r>
          </w:p>
        </w:tc>
      </w:tr>
      <w:tr w:rsidR="00C436D0" w:rsidRPr="00C436D0" w14:paraId="2D4EFA8A" w14:textId="77777777" w:rsidTr="000C37F4">
        <w:trPr>
          <w:trHeight w:val="60"/>
        </w:trPr>
        <w:tc>
          <w:tcPr>
            <w:tcW w:w="10425" w:type="dxa"/>
            <w:gridSpan w:val="10"/>
            <w:shd w:val="clear" w:color="FFFFFF" w:fill="auto"/>
            <w:vAlign w:val="bottom"/>
          </w:tcPr>
          <w:p w14:paraId="2777784D"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6.2. У </w:t>
            </w:r>
            <w:proofErr w:type="spellStart"/>
            <w:r w:rsidRPr="00C436D0">
              <w:rPr>
                <w:rFonts w:ascii="Times New Roman" w:hAnsi="Times New Roman" w:cs="Times New Roman"/>
                <w:sz w:val="24"/>
                <w:szCs w:val="24"/>
              </w:rPr>
              <w:t>разі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порушення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строків</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своїх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зобов'язань</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w:t>
            </w:r>
            <w:proofErr w:type="spellStart"/>
            <w:r w:rsidRPr="00C436D0">
              <w:rPr>
                <w:rFonts w:ascii="Times New Roman" w:hAnsi="Times New Roman" w:cs="Times New Roman"/>
                <w:sz w:val="24"/>
                <w:szCs w:val="24"/>
              </w:rPr>
              <w:t>винна</w:t>
            </w:r>
            <w:proofErr w:type="spellEnd"/>
            <w:r w:rsidRPr="00C436D0">
              <w:rPr>
                <w:rFonts w:ascii="Times New Roman" w:hAnsi="Times New Roman" w:cs="Times New Roman"/>
                <w:sz w:val="24"/>
                <w:szCs w:val="24"/>
              </w:rPr>
              <w:t xml:space="preserve"> сторона </w:t>
            </w:r>
            <w:proofErr w:type="spellStart"/>
            <w:r w:rsidRPr="00C436D0">
              <w:rPr>
                <w:rFonts w:ascii="Times New Roman" w:hAnsi="Times New Roman" w:cs="Times New Roman"/>
                <w:sz w:val="24"/>
                <w:szCs w:val="24"/>
              </w:rPr>
              <w:t>сплачує</w:t>
            </w:r>
            <w:proofErr w:type="spellEnd"/>
            <w:r w:rsidRPr="00C436D0">
              <w:rPr>
                <w:rFonts w:ascii="Times New Roman" w:hAnsi="Times New Roman" w:cs="Times New Roman"/>
                <w:sz w:val="24"/>
                <w:szCs w:val="24"/>
              </w:rPr>
              <w:t xml:space="preserve"> на </w:t>
            </w:r>
            <w:proofErr w:type="spellStart"/>
            <w:r w:rsidRPr="00C436D0">
              <w:rPr>
                <w:rFonts w:ascii="Times New Roman" w:hAnsi="Times New Roman" w:cs="Times New Roman"/>
                <w:sz w:val="24"/>
                <w:szCs w:val="24"/>
              </w:rPr>
              <w:t>користь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іншої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сторони</w:t>
            </w:r>
            <w:proofErr w:type="spellEnd"/>
            <w:r w:rsidRPr="00C436D0">
              <w:rPr>
                <w:rFonts w:ascii="Times New Roman" w:hAnsi="Times New Roman" w:cs="Times New Roman"/>
                <w:sz w:val="24"/>
                <w:szCs w:val="24"/>
              </w:rPr>
              <w:t xml:space="preserve"> пеню у </w:t>
            </w:r>
            <w:proofErr w:type="spellStart"/>
            <w:r w:rsidRPr="00C436D0">
              <w:rPr>
                <w:rFonts w:ascii="Times New Roman" w:hAnsi="Times New Roman" w:cs="Times New Roman"/>
                <w:sz w:val="24"/>
                <w:szCs w:val="24"/>
              </w:rPr>
              <w:t>розмірі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подвійної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облікової</w:t>
            </w:r>
            <w:proofErr w:type="spellEnd"/>
            <w:r w:rsidRPr="00C436D0">
              <w:rPr>
                <w:rFonts w:ascii="Times New Roman" w:hAnsi="Times New Roman" w:cs="Times New Roman"/>
                <w:sz w:val="24"/>
                <w:szCs w:val="24"/>
              </w:rPr>
              <w:t xml:space="preserve"> ставки НБУ, </w:t>
            </w:r>
            <w:proofErr w:type="spellStart"/>
            <w:r w:rsidRPr="00C436D0">
              <w:rPr>
                <w:rFonts w:ascii="Times New Roman" w:hAnsi="Times New Roman" w:cs="Times New Roman"/>
                <w:sz w:val="24"/>
                <w:szCs w:val="24"/>
              </w:rPr>
              <w:t>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діяла</w:t>
            </w:r>
            <w:proofErr w:type="spellEnd"/>
            <w:r w:rsidRPr="00C436D0">
              <w:rPr>
                <w:rFonts w:ascii="Times New Roman" w:hAnsi="Times New Roman" w:cs="Times New Roman"/>
                <w:sz w:val="24"/>
                <w:szCs w:val="24"/>
              </w:rPr>
              <w:t xml:space="preserve"> на момент </w:t>
            </w:r>
            <w:proofErr w:type="spellStart"/>
            <w:r w:rsidRPr="00C436D0">
              <w:rPr>
                <w:rFonts w:ascii="Times New Roman" w:hAnsi="Times New Roman" w:cs="Times New Roman"/>
                <w:sz w:val="24"/>
                <w:szCs w:val="24"/>
              </w:rPr>
              <w:t>прострочення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від</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вартості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робіт</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за </w:t>
            </w:r>
            <w:proofErr w:type="spellStart"/>
            <w:r w:rsidRPr="00C436D0">
              <w:rPr>
                <w:rFonts w:ascii="Times New Roman" w:hAnsi="Times New Roman" w:cs="Times New Roman"/>
                <w:sz w:val="24"/>
                <w:szCs w:val="24"/>
              </w:rPr>
              <w:t>кожен</w:t>
            </w:r>
            <w:proofErr w:type="spellEnd"/>
            <w:r w:rsidRPr="00C436D0">
              <w:rPr>
                <w:rFonts w:ascii="Times New Roman" w:hAnsi="Times New Roman" w:cs="Times New Roman"/>
                <w:sz w:val="24"/>
                <w:szCs w:val="24"/>
              </w:rPr>
              <w:t xml:space="preserve"> день </w:t>
            </w:r>
            <w:proofErr w:type="spellStart"/>
            <w:r w:rsidRPr="00C436D0">
              <w:rPr>
                <w:rFonts w:ascii="Times New Roman" w:hAnsi="Times New Roman" w:cs="Times New Roman"/>
                <w:sz w:val="24"/>
                <w:szCs w:val="24"/>
              </w:rPr>
              <w:t>прострочення</w:t>
            </w:r>
            <w:proofErr w:type="spellEnd"/>
            <w:r w:rsidRPr="00C436D0">
              <w:rPr>
                <w:rFonts w:ascii="Times New Roman" w:hAnsi="Times New Roman" w:cs="Times New Roman"/>
                <w:sz w:val="24"/>
                <w:szCs w:val="24"/>
              </w:rPr>
              <w:t>.</w:t>
            </w:r>
          </w:p>
        </w:tc>
      </w:tr>
      <w:tr w:rsidR="00C436D0" w:rsidRPr="00C436D0" w14:paraId="5643CB0B" w14:textId="77777777" w:rsidTr="000C37F4">
        <w:trPr>
          <w:trHeight w:val="60"/>
        </w:trPr>
        <w:tc>
          <w:tcPr>
            <w:tcW w:w="10425" w:type="dxa"/>
            <w:gridSpan w:val="10"/>
            <w:shd w:val="clear" w:color="FFFFFF" w:fill="auto"/>
            <w:vAlign w:val="bottom"/>
          </w:tcPr>
          <w:p w14:paraId="49EE4E6F"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6.3 </w:t>
            </w:r>
            <w:proofErr w:type="spellStart"/>
            <w:r w:rsidRPr="00C436D0">
              <w:rPr>
                <w:rFonts w:ascii="Times New Roman" w:hAnsi="Times New Roman" w:cs="Times New Roman"/>
                <w:sz w:val="24"/>
                <w:szCs w:val="24"/>
              </w:rPr>
              <w:t>Вимоги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Сторін</w:t>
            </w:r>
            <w:proofErr w:type="spellEnd"/>
            <w:r w:rsidRPr="00C436D0">
              <w:rPr>
                <w:rFonts w:ascii="Times New Roman" w:hAnsi="Times New Roman" w:cs="Times New Roman"/>
                <w:sz w:val="24"/>
                <w:szCs w:val="24"/>
              </w:rPr>
              <w:t xml:space="preserve"> одна до </w:t>
            </w:r>
            <w:proofErr w:type="spellStart"/>
            <w:r w:rsidRPr="00C436D0">
              <w:rPr>
                <w:rFonts w:ascii="Times New Roman" w:hAnsi="Times New Roman" w:cs="Times New Roman"/>
                <w:sz w:val="24"/>
                <w:szCs w:val="24"/>
              </w:rPr>
              <w:t>одної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щодо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невиконання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або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неналежного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виконання</w:t>
            </w:r>
            <w:proofErr w:type="spellEnd"/>
            <w:r w:rsidRPr="00C436D0">
              <w:rPr>
                <w:rFonts w:ascii="Times New Roman" w:hAnsi="Times New Roman" w:cs="Times New Roman"/>
                <w:sz w:val="24"/>
                <w:szCs w:val="24"/>
              </w:rPr>
              <w:t xml:space="preserve"> умов Договору </w:t>
            </w:r>
            <w:proofErr w:type="spellStart"/>
            <w:r w:rsidRPr="00C436D0">
              <w:rPr>
                <w:rFonts w:ascii="Times New Roman" w:hAnsi="Times New Roman" w:cs="Times New Roman"/>
                <w:sz w:val="24"/>
                <w:szCs w:val="24"/>
              </w:rPr>
              <w:t>оформлюються</w:t>
            </w:r>
            <w:proofErr w:type="spellEnd"/>
            <w:r w:rsidRPr="00C436D0">
              <w:rPr>
                <w:rFonts w:ascii="Times New Roman" w:hAnsi="Times New Roman" w:cs="Times New Roman"/>
                <w:sz w:val="24"/>
                <w:szCs w:val="24"/>
              </w:rPr>
              <w:t xml:space="preserve"> ними шляхом </w:t>
            </w:r>
            <w:proofErr w:type="spellStart"/>
            <w:r w:rsidRPr="00C436D0">
              <w:rPr>
                <w:rFonts w:ascii="Times New Roman" w:hAnsi="Times New Roman" w:cs="Times New Roman"/>
                <w:sz w:val="24"/>
                <w:szCs w:val="24"/>
              </w:rPr>
              <w:t>складання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претензійних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документів</w:t>
            </w:r>
            <w:proofErr w:type="spellEnd"/>
            <w:r w:rsidRPr="00C436D0">
              <w:rPr>
                <w:rFonts w:ascii="Times New Roman" w:hAnsi="Times New Roman" w:cs="Times New Roman"/>
                <w:sz w:val="24"/>
                <w:szCs w:val="24"/>
              </w:rPr>
              <w:t>.</w:t>
            </w:r>
          </w:p>
        </w:tc>
      </w:tr>
      <w:tr w:rsidR="00C436D0" w:rsidRPr="00C436D0" w14:paraId="5672463D" w14:textId="77777777" w:rsidTr="000C37F4">
        <w:trPr>
          <w:trHeight w:val="60"/>
        </w:trPr>
        <w:tc>
          <w:tcPr>
            <w:tcW w:w="10425" w:type="dxa"/>
            <w:gridSpan w:val="10"/>
            <w:shd w:val="clear" w:color="FFFFFF" w:fill="auto"/>
            <w:vAlign w:val="bottom"/>
          </w:tcPr>
          <w:p w14:paraId="01D15338" w14:textId="03E8BDFB"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 xml:space="preserve">6.4 У </w:t>
            </w:r>
            <w:proofErr w:type="spellStart"/>
            <w:r w:rsidRPr="00C436D0">
              <w:rPr>
                <w:rFonts w:ascii="Times New Roman" w:hAnsi="Times New Roman" w:cs="Times New Roman"/>
                <w:sz w:val="24"/>
                <w:szCs w:val="24"/>
              </w:rPr>
              <w:t>разі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порушення</w:t>
            </w:r>
            <w:proofErr w:type="spellEnd"/>
            <w:r w:rsidRPr="00C436D0">
              <w:rPr>
                <w:rFonts w:ascii="Times New Roman" w:hAnsi="Times New Roman" w:cs="Times New Roman"/>
                <w:sz w:val="24"/>
                <w:szCs w:val="24"/>
              </w:rPr>
              <w:t xml:space="preserve"> умов </w:t>
            </w:r>
            <w:proofErr w:type="spellStart"/>
            <w:r w:rsidRPr="00C436D0">
              <w:rPr>
                <w:rFonts w:ascii="Times New Roman" w:hAnsi="Times New Roman" w:cs="Times New Roman"/>
                <w:sz w:val="24"/>
                <w:szCs w:val="24"/>
              </w:rPr>
              <w:t>цього</w:t>
            </w:r>
            <w:proofErr w:type="spellEnd"/>
            <w:r w:rsidRPr="00C436D0">
              <w:rPr>
                <w:rFonts w:ascii="Times New Roman" w:hAnsi="Times New Roman" w:cs="Times New Roman"/>
                <w:sz w:val="24"/>
                <w:szCs w:val="24"/>
              </w:rPr>
              <w:t xml:space="preserve"> Договору </w:t>
            </w:r>
            <w:proofErr w:type="spellStart"/>
            <w:r w:rsidRPr="00C436D0">
              <w:rPr>
                <w:rFonts w:ascii="Times New Roman" w:hAnsi="Times New Roman" w:cs="Times New Roman"/>
                <w:sz w:val="24"/>
                <w:szCs w:val="24"/>
              </w:rPr>
              <w:t>Сторони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вирішують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спірні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питання</w:t>
            </w:r>
            <w:proofErr w:type="spellEnd"/>
            <w:r w:rsidRPr="00C436D0">
              <w:rPr>
                <w:rFonts w:ascii="Times New Roman" w:hAnsi="Times New Roman" w:cs="Times New Roman"/>
                <w:sz w:val="24"/>
                <w:szCs w:val="24"/>
              </w:rPr>
              <w:t xml:space="preserve"> шляхом </w:t>
            </w:r>
            <w:proofErr w:type="spellStart"/>
            <w:r w:rsidRPr="00C436D0">
              <w:rPr>
                <w:rFonts w:ascii="Times New Roman" w:hAnsi="Times New Roman" w:cs="Times New Roman"/>
                <w:sz w:val="24"/>
                <w:szCs w:val="24"/>
              </w:rPr>
              <w:t>проведення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переговорів</w:t>
            </w:r>
            <w:proofErr w:type="spellEnd"/>
            <w:r w:rsidRPr="00C436D0">
              <w:rPr>
                <w:rFonts w:ascii="Times New Roman" w:hAnsi="Times New Roman" w:cs="Times New Roman"/>
                <w:sz w:val="24"/>
                <w:szCs w:val="24"/>
              </w:rPr>
              <w:t xml:space="preserve">, а у </w:t>
            </w:r>
            <w:proofErr w:type="spellStart"/>
            <w:r w:rsidRPr="00C436D0">
              <w:rPr>
                <w:rFonts w:ascii="Times New Roman" w:hAnsi="Times New Roman" w:cs="Times New Roman"/>
                <w:sz w:val="24"/>
                <w:szCs w:val="24"/>
              </w:rPr>
              <w:t>випадку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недосягнення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згоди</w:t>
            </w:r>
            <w:proofErr w:type="spellEnd"/>
            <w:r w:rsidRPr="00C436D0">
              <w:rPr>
                <w:rFonts w:ascii="Times New Roman" w:hAnsi="Times New Roman" w:cs="Times New Roman"/>
                <w:sz w:val="24"/>
                <w:szCs w:val="24"/>
              </w:rPr>
              <w:t xml:space="preserve"> – </w:t>
            </w:r>
            <w:proofErr w:type="gramStart"/>
            <w:r w:rsidRPr="00C436D0">
              <w:rPr>
                <w:rFonts w:ascii="Times New Roman" w:hAnsi="Times New Roman" w:cs="Times New Roman"/>
                <w:sz w:val="24"/>
                <w:szCs w:val="24"/>
              </w:rPr>
              <w:t>у  суд</w:t>
            </w:r>
            <w:r w:rsidR="008C0D5E">
              <w:rPr>
                <w:rFonts w:ascii="Times New Roman" w:hAnsi="Times New Roman" w:cs="Times New Roman"/>
                <w:sz w:val="24"/>
                <w:szCs w:val="24"/>
              </w:rPr>
              <w:t>овому</w:t>
            </w:r>
            <w:proofErr w:type="gramEnd"/>
            <w:r w:rsidR="008C0D5E">
              <w:rPr>
                <w:rFonts w:ascii="Times New Roman" w:hAnsi="Times New Roman" w:cs="Times New Roman"/>
                <w:sz w:val="24"/>
                <w:szCs w:val="24"/>
              </w:rPr>
              <w:t xml:space="preserve"> порядку</w:t>
            </w:r>
            <w:r w:rsidRPr="00C436D0">
              <w:rPr>
                <w:rFonts w:ascii="Times New Roman" w:hAnsi="Times New Roman" w:cs="Times New Roman"/>
                <w:sz w:val="24"/>
                <w:szCs w:val="24"/>
              </w:rPr>
              <w:t>.</w:t>
            </w:r>
          </w:p>
        </w:tc>
      </w:tr>
      <w:tr w:rsidR="00C436D0" w:rsidRPr="00C436D0" w14:paraId="5FC2BD6D" w14:textId="77777777" w:rsidTr="000C37F4">
        <w:trPr>
          <w:trHeight w:val="60"/>
        </w:trPr>
        <w:tc>
          <w:tcPr>
            <w:tcW w:w="10425" w:type="dxa"/>
            <w:gridSpan w:val="10"/>
            <w:shd w:val="clear" w:color="FFFFFF" w:fill="auto"/>
            <w:vAlign w:val="bottom"/>
          </w:tcPr>
          <w:p w14:paraId="35B75659" w14:textId="77777777" w:rsidR="009D1D3C" w:rsidRDefault="009D1D3C" w:rsidP="00DB4082">
            <w:pPr>
              <w:jc w:val="center"/>
              <w:rPr>
                <w:rFonts w:ascii="Times New Roman" w:hAnsi="Times New Roman" w:cs="Times New Roman"/>
                <w:b/>
                <w:sz w:val="24"/>
                <w:szCs w:val="24"/>
              </w:rPr>
            </w:pPr>
          </w:p>
          <w:p w14:paraId="79C6EEC4" w14:textId="1FAC72A8"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7. Форс-</w:t>
            </w:r>
            <w:proofErr w:type="spellStart"/>
            <w:r w:rsidRPr="00C436D0">
              <w:rPr>
                <w:rFonts w:ascii="Times New Roman" w:hAnsi="Times New Roman" w:cs="Times New Roman"/>
                <w:b/>
                <w:sz w:val="24"/>
                <w:szCs w:val="24"/>
              </w:rPr>
              <w:t>мажорні</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обставини</w:t>
            </w:r>
            <w:proofErr w:type="spellEnd"/>
          </w:p>
        </w:tc>
      </w:tr>
      <w:tr w:rsidR="00C436D0" w:rsidRPr="00C436D0" w14:paraId="45F26663" w14:textId="77777777" w:rsidTr="000C37F4">
        <w:trPr>
          <w:trHeight w:val="60"/>
        </w:trPr>
        <w:tc>
          <w:tcPr>
            <w:tcW w:w="10425" w:type="dxa"/>
            <w:gridSpan w:val="10"/>
            <w:shd w:val="clear" w:color="FFFFFF" w:fill="auto"/>
            <w:vAlign w:val="bottom"/>
          </w:tcPr>
          <w:p w14:paraId="4CE9F1E9" w14:textId="12775D23" w:rsidR="00C436D0" w:rsidRPr="00C436D0" w:rsidRDefault="00C436D0" w:rsidP="00DB4082">
            <w:pPr>
              <w:jc w:val="both"/>
              <w:rPr>
                <w:rFonts w:ascii="Times New Roman" w:hAnsi="Times New Roman" w:cs="Times New Roman"/>
                <w:sz w:val="24"/>
                <w:szCs w:val="24"/>
                <w:lang w:val="uk-UA"/>
              </w:rPr>
            </w:pPr>
            <w:r w:rsidRPr="00C436D0">
              <w:rPr>
                <w:rFonts w:ascii="Times New Roman" w:hAnsi="Times New Roman" w:cs="Times New Roman"/>
                <w:sz w:val="24"/>
                <w:szCs w:val="24"/>
                <w:lang w:val="uk-UA"/>
              </w:rPr>
              <w:t>7.1 Сторони звільняються від відповідальності за часткове або повне невиконання зобов</w:t>
            </w:r>
            <w:r w:rsidR="009D1D3C">
              <w:rPr>
                <w:rFonts w:ascii="Times New Roman" w:hAnsi="Times New Roman" w:cs="Times New Roman"/>
                <w:sz w:val="24"/>
                <w:szCs w:val="24"/>
                <w:lang w:val="uk-UA"/>
              </w:rPr>
              <w:t>’</w:t>
            </w:r>
            <w:r w:rsidRPr="00C436D0">
              <w:rPr>
                <w:rFonts w:ascii="Times New Roman" w:hAnsi="Times New Roman" w:cs="Times New Roman"/>
                <w:sz w:val="24"/>
                <w:szCs w:val="24"/>
                <w:lang w:val="uk-UA"/>
              </w:rPr>
              <w:t xml:space="preserve">язань за цим Договором, якщо це невиконання стало наслідком обставин дії непереборної сили, що виникли після укладання цього Договору в результаті подій надзвичайного характеру, які Сторона не могла ані передбачати, ані запобігти розумними мірами (форс–мажор). До таких подій надзвичайного характеру </w:t>
            </w:r>
            <w:r w:rsidRPr="00C436D0">
              <w:rPr>
                <w:rFonts w:ascii="Times New Roman" w:hAnsi="Times New Roman" w:cs="Times New Roman"/>
                <w:sz w:val="24"/>
                <w:szCs w:val="24"/>
                <w:lang w:val="uk-UA"/>
              </w:rPr>
              <w:lastRenderedPageBreak/>
              <w:t>відносяться війна, цивільні заворушення,  епідемії, блокади, землетруси, повені, пожежі, інші стихійні лиха.</w:t>
            </w:r>
          </w:p>
        </w:tc>
      </w:tr>
      <w:tr w:rsidR="00C436D0" w:rsidRPr="00C436D0" w14:paraId="0D807ABB" w14:textId="77777777" w:rsidTr="000C37F4">
        <w:trPr>
          <w:trHeight w:val="60"/>
        </w:trPr>
        <w:tc>
          <w:tcPr>
            <w:tcW w:w="10425" w:type="dxa"/>
            <w:gridSpan w:val="10"/>
            <w:shd w:val="clear" w:color="FFFFFF" w:fill="auto"/>
            <w:vAlign w:val="bottom"/>
          </w:tcPr>
          <w:p w14:paraId="7F4ECFA2"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lastRenderedPageBreak/>
              <w:t xml:space="preserve">7.2 </w:t>
            </w:r>
            <w:proofErr w:type="spellStart"/>
            <w:r w:rsidRPr="00C436D0">
              <w:rPr>
                <w:rFonts w:ascii="Times New Roman" w:hAnsi="Times New Roman" w:cs="Times New Roman"/>
                <w:sz w:val="24"/>
                <w:szCs w:val="24"/>
              </w:rPr>
              <w:t>Достатнім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підтвердженням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виникнення</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дії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вищевказаних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обставин</w:t>
            </w:r>
            <w:proofErr w:type="spellEnd"/>
            <w:r w:rsidRPr="00C436D0">
              <w:rPr>
                <w:rFonts w:ascii="Times New Roman" w:hAnsi="Times New Roman" w:cs="Times New Roman"/>
                <w:sz w:val="24"/>
                <w:szCs w:val="24"/>
              </w:rPr>
              <w:t xml:space="preserve"> є документ, </w:t>
            </w:r>
            <w:proofErr w:type="spellStart"/>
            <w:r w:rsidRPr="00C436D0">
              <w:rPr>
                <w:rFonts w:ascii="Times New Roman" w:hAnsi="Times New Roman" w:cs="Times New Roman"/>
                <w:sz w:val="24"/>
                <w:szCs w:val="24"/>
              </w:rPr>
              <w:t>виданий</w:t>
            </w:r>
            <w:proofErr w:type="spellEnd"/>
            <w:r w:rsidRPr="00C436D0">
              <w:rPr>
                <w:rFonts w:ascii="Times New Roman" w:hAnsi="Times New Roman" w:cs="Times New Roman"/>
                <w:sz w:val="24"/>
                <w:szCs w:val="24"/>
              </w:rPr>
              <w:t xml:space="preserve"> Торгово-</w:t>
            </w:r>
            <w:proofErr w:type="spellStart"/>
            <w:r w:rsidRPr="00C436D0">
              <w:rPr>
                <w:rFonts w:ascii="Times New Roman" w:hAnsi="Times New Roman" w:cs="Times New Roman"/>
                <w:sz w:val="24"/>
                <w:szCs w:val="24"/>
              </w:rPr>
              <w:t>промисловою</w:t>
            </w:r>
            <w:proofErr w:type="spellEnd"/>
            <w:r w:rsidRPr="00C436D0">
              <w:rPr>
                <w:rFonts w:ascii="Times New Roman" w:hAnsi="Times New Roman" w:cs="Times New Roman"/>
                <w:sz w:val="24"/>
                <w:szCs w:val="24"/>
              </w:rPr>
              <w:t xml:space="preserve"> палатою </w:t>
            </w:r>
            <w:proofErr w:type="spellStart"/>
            <w:r w:rsidRPr="00C436D0">
              <w:rPr>
                <w:rFonts w:ascii="Times New Roman" w:hAnsi="Times New Roman" w:cs="Times New Roman"/>
                <w:sz w:val="24"/>
                <w:szCs w:val="24"/>
              </w:rPr>
              <w:t>України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або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іншим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компетентним</w:t>
            </w:r>
            <w:proofErr w:type="spellEnd"/>
            <w:r w:rsidRPr="00C436D0">
              <w:rPr>
                <w:rFonts w:ascii="Times New Roman" w:hAnsi="Times New Roman" w:cs="Times New Roman"/>
                <w:sz w:val="24"/>
                <w:szCs w:val="24"/>
              </w:rPr>
              <w:t xml:space="preserve"> органом.</w:t>
            </w:r>
          </w:p>
        </w:tc>
      </w:tr>
      <w:tr w:rsidR="00C436D0" w:rsidRPr="00C436D0" w14:paraId="5912FA91" w14:textId="77777777" w:rsidTr="000C37F4">
        <w:trPr>
          <w:trHeight w:val="60"/>
        </w:trPr>
        <w:tc>
          <w:tcPr>
            <w:tcW w:w="10425" w:type="dxa"/>
            <w:gridSpan w:val="10"/>
            <w:shd w:val="clear" w:color="FFFFFF" w:fill="auto"/>
            <w:vAlign w:val="bottom"/>
          </w:tcPr>
          <w:p w14:paraId="053361AC" w14:textId="77777777" w:rsidR="009D1D3C" w:rsidRDefault="009D1D3C" w:rsidP="00DB4082">
            <w:pPr>
              <w:jc w:val="center"/>
              <w:rPr>
                <w:rFonts w:ascii="Times New Roman" w:hAnsi="Times New Roman" w:cs="Times New Roman"/>
                <w:b/>
                <w:sz w:val="24"/>
                <w:szCs w:val="24"/>
              </w:rPr>
            </w:pPr>
          </w:p>
          <w:p w14:paraId="27ADFEC1" w14:textId="55785A77"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8.  К</w:t>
            </w:r>
            <w:proofErr w:type="spellStart"/>
            <w:r w:rsidRPr="00C436D0">
              <w:rPr>
                <w:rFonts w:ascii="Times New Roman" w:hAnsi="Times New Roman" w:cs="Times New Roman"/>
                <w:b/>
                <w:sz w:val="24"/>
                <w:szCs w:val="24"/>
              </w:rPr>
              <w:t>онфіденційність</w:t>
            </w:r>
            <w:proofErr w:type="spellEnd"/>
            <w:r w:rsidRPr="00C436D0">
              <w:rPr>
                <w:rFonts w:ascii="Times New Roman" w:hAnsi="Times New Roman" w:cs="Times New Roman"/>
                <w:b/>
                <w:sz w:val="24"/>
                <w:szCs w:val="24"/>
              </w:rPr>
              <w:t xml:space="preserve"> Договору</w:t>
            </w:r>
          </w:p>
        </w:tc>
      </w:tr>
      <w:tr w:rsidR="00C436D0" w:rsidRPr="00C436D0" w14:paraId="14D81CD2" w14:textId="77777777" w:rsidTr="000C37F4">
        <w:trPr>
          <w:trHeight w:val="60"/>
        </w:trPr>
        <w:tc>
          <w:tcPr>
            <w:tcW w:w="10425" w:type="dxa"/>
            <w:gridSpan w:val="10"/>
            <w:shd w:val="clear" w:color="FFFFFF" w:fill="auto"/>
            <w:vAlign w:val="bottom"/>
          </w:tcPr>
          <w:p w14:paraId="48237F51" w14:textId="77777777"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8.1. С</w:t>
            </w:r>
            <w:proofErr w:type="spellStart"/>
            <w:r w:rsidRPr="00C436D0">
              <w:rPr>
                <w:rFonts w:ascii="Times New Roman" w:hAnsi="Times New Roman" w:cs="Times New Roman"/>
                <w:sz w:val="24"/>
                <w:szCs w:val="24"/>
              </w:rPr>
              <w:t>торони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зобов’язуються</w:t>
            </w:r>
            <w:proofErr w:type="spellEnd"/>
            <w:r w:rsidRPr="00C436D0">
              <w:rPr>
                <w:rFonts w:ascii="Times New Roman" w:hAnsi="Times New Roman" w:cs="Times New Roman"/>
                <w:sz w:val="24"/>
                <w:szCs w:val="24"/>
              </w:rPr>
              <w:t xml:space="preserve"> не </w:t>
            </w:r>
            <w:proofErr w:type="spellStart"/>
            <w:r w:rsidRPr="00C436D0">
              <w:rPr>
                <w:rFonts w:ascii="Times New Roman" w:hAnsi="Times New Roman" w:cs="Times New Roman"/>
                <w:sz w:val="24"/>
                <w:szCs w:val="24"/>
              </w:rPr>
              <w:t>передавати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третім</w:t>
            </w:r>
            <w:proofErr w:type="spellEnd"/>
            <w:r w:rsidRPr="00C436D0">
              <w:rPr>
                <w:rFonts w:ascii="Times New Roman" w:hAnsi="Times New Roman" w:cs="Times New Roman"/>
                <w:sz w:val="24"/>
                <w:szCs w:val="24"/>
              </w:rPr>
              <w:t xml:space="preserve"> особам </w:t>
            </w:r>
            <w:proofErr w:type="spellStart"/>
            <w:r w:rsidRPr="00C436D0">
              <w:rPr>
                <w:rFonts w:ascii="Times New Roman" w:hAnsi="Times New Roman" w:cs="Times New Roman"/>
                <w:sz w:val="24"/>
                <w:szCs w:val="24"/>
              </w:rPr>
              <w:t>інформацію</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пов’язану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із</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укладанням</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виконанням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цього</w:t>
            </w:r>
            <w:proofErr w:type="spellEnd"/>
            <w:r w:rsidRPr="00C436D0">
              <w:rPr>
                <w:rFonts w:ascii="Times New Roman" w:hAnsi="Times New Roman" w:cs="Times New Roman"/>
                <w:sz w:val="24"/>
                <w:szCs w:val="24"/>
              </w:rPr>
              <w:t xml:space="preserve"> Договору, </w:t>
            </w:r>
            <w:proofErr w:type="spellStart"/>
            <w:r w:rsidRPr="00C436D0">
              <w:rPr>
                <w:rFonts w:ascii="Times New Roman" w:hAnsi="Times New Roman" w:cs="Times New Roman"/>
                <w:sz w:val="24"/>
                <w:szCs w:val="24"/>
              </w:rPr>
              <w:t>крім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випадків</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передбачених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чинним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законодавством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або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якщо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цього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потребує</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виконання</w:t>
            </w:r>
            <w:proofErr w:type="spellEnd"/>
            <w:r w:rsidRPr="00C436D0">
              <w:rPr>
                <w:rFonts w:ascii="Times New Roman" w:hAnsi="Times New Roman" w:cs="Times New Roman"/>
                <w:sz w:val="24"/>
                <w:szCs w:val="24"/>
              </w:rPr>
              <w:t xml:space="preserve"> Договору.</w:t>
            </w:r>
          </w:p>
        </w:tc>
      </w:tr>
      <w:tr w:rsidR="00C436D0" w:rsidRPr="00C436D0" w14:paraId="596D0F4B" w14:textId="77777777" w:rsidTr="000C37F4">
        <w:trPr>
          <w:trHeight w:val="60"/>
        </w:trPr>
        <w:tc>
          <w:tcPr>
            <w:tcW w:w="10425" w:type="dxa"/>
            <w:gridSpan w:val="10"/>
            <w:shd w:val="clear" w:color="FFFFFF" w:fill="auto"/>
            <w:vAlign w:val="bottom"/>
          </w:tcPr>
          <w:p w14:paraId="41D66853" w14:textId="77777777" w:rsidR="00C436D0" w:rsidRPr="00C436D0" w:rsidRDefault="00C436D0" w:rsidP="00DB4082">
            <w:pPr>
              <w:jc w:val="both"/>
              <w:rPr>
                <w:rFonts w:ascii="Times New Roman" w:hAnsi="Times New Roman" w:cs="Times New Roman"/>
                <w:sz w:val="24"/>
                <w:szCs w:val="24"/>
                <w:lang w:val="uk-UA"/>
              </w:rPr>
            </w:pPr>
            <w:r w:rsidRPr="00C436D0">
              <w:rPr>
                <w:rFonts w:ascii="Times New Roman" w:hAnsi="Times New Roman" w:cs="Times New Roman"/>
                <w:sz w:val="24"/>
                <w:szCs w:val="24"/>
                <w:lang w:val="uk-UA"/>
              </w:rPr>
              <w:t>8.2. Виконавець, отримавши від Замовника у процесі виконання робіт відомості, документи та інші матеріали проектної документації, що розкривають суть економічної, соціальної, комерційної, дизайнерської, наукової чи технічної ідеї або розробки, не має права передавати їх або розголошувати без згоди Замовника третім особам (окрім співвиконавців, що залучаються Виконавцем для здійснення складових частин Експертизи).</w:t>
            </w:r>
          </w:p>
        </w:tc>
      </w:tr>
      <w:tr w:rsidR="00C436D0" w:rsidRPr="00C436D0" w14:paraId="13607207" w14:textId="77777777" w:rsidTr="000C37F4">
        <w:trPr>
          <w:trHeight w:val="60"/>
        </w:trPr>
        <w:tc>
          <w:tcPr>
            <w:tcW w:w="10425" w:type="dxa"/>
            <w:gridSpan w:val="10"/>
            <w:shd w:val="clear" w:color="FFFFFF" w:fill="auto"/>
            <w:vAlign w:val="bottom"/>
          </w:tcPr>
          <w:p w14:paraId="1B9B8759" w14:textId="77777777" w:rsidR="009D1D3C" w:rsidRPr="00A631ED" w:rsidRDefault="009D1D3C" w:rsidP="00A631ED">
            <w:pPr>
              <w:jc w:val="center"/>
              <w:rPr>
                <w:rFonts w:ascii="Times New Roman" w:hAnsi="Times New Roman" w:cs="Times New Roman"/>
                <w:b/>
                <w:sz w:val="24"/>
                <w:szCs w:val="24"/>
              </w:rPr>
            </w:pPr>
          </w:p>
          <w:p w14:paraId="492E6188" w14:textId="083CB294" w:rsidR="00C436D0" w:rsidRPr="00A631ED" w:rsidRDefault="00C436D0" w:rsidP="00A631ED">
            <w:pPr>
              <w:jc w:val="center"/>
              <w:rPr>
                <w:rFonts w:ascii="Times New Roman" w:hAnsi="Times New Roman" w:cs="Times New Roman"/>
                <w:b/>
                <w:sz w:val="24"/>
                <w:szCs w:val="24"/>
              </w:rPr>
            </w:pPr>
            <w:r w:rsidRPr="00A631ED">
              <w:rPr>
                <w:rFonts w:ascii="Times New Roman" w:hAnsi="Times New Roman" w:cs="Times New Roman"/>
                <w:b/>
                <w:sz w:val="24"/>
                <w:szCs w:val="24"/>
              </w:rPr>
              <w:t xml:space="preserve">9. Строк </w:t>
            </w:r>
            <w:proofErr w:type="spellStart"/>
            <w:r w:rsidRPr="00A631ED">
              <w:rPr>
                <w:rFonts w:ascii="Times New Roman" w:hAnsi="Times New Roman" w:cs="Times New Roman"/>
                <w:b/>
                <w:sz w:val="24"/>
                <w:szCs w:val="24"/>
              </w:rPr>
              <w:t>дії</w:t>
            </w:r>
            <w:proofErr w:type="spellEnd"/>
            <w:r w:rsidRPr="00A631ED">
              <w:rPr>
                <w:rFonts w:ascii="Times New Roman" w:hAnsi="Times New Roman" w:cs="Times New Roman"/>
                <w:b/>
                <w:sz w:val="24"/>
                <w:szCs w:val="24"/>
              </w:rPr>
              <w:t xml:space="preserve"> Договору</w:t>
            </w:r>
          </w:p>
        </w:tc>
      </w:tr>
      <w:tr w:rsidR="00C436D0" w:rsidRPr="00C436D0" w14:paraId="76862469" w14:textId="77777777" w:rsidTr="000C37F4">
        <w:trPr>
          <w:trHeight w:val="60"/>
        </w:trPr>
        <w:tc>
          <w:tcPr>
            <w:tcW w:w="10425" w:type="dxa"/>
            <w:gridSpan w:val="10"/>
            <w:shd w:val="clear" w:color="FFFFFF" w:fill="auto"/>
            <w:vAlign w:val="bottom"/>
          </w:tcPr>
          <w:p w14:paraId="5F79C614" w14:textId="5DB0D27E" w:rsidR="00C436D0" w:rsidRPr="00A631ED" w:rsidRDefault="00C436D0" w:rsidP="00A631ED">
            <w:pPr>
              <w:pStyle w:val="af9"/>
              <w:numPr>
                <w:ilvl w:val="1"/>
                <w:numId w:val="11"/>
              </w:numPr>
              <w:ind w:left="0" w:firstLine="0"/>
              <w:jc w:val="both"/>
              <w:rPr>
                <w:rFonts w:ascii="Times New Roman" w:eastAsiaTheme="minorEastAsia" w:hAnsi="Times New Roman" w:cs="Times New Roman"/>
                <w:sz w:val="24"/>
                <w:szCs w:val="24"/>
                <w:lang w:eastAsia="ru-RU"/>
              </w:rPr>
            </w:pPr>
            <w:proofErr w:type="spellStart"/>
            <w:r w:rsidRPr="00A631ED">
              <w:rPr>
                <w:rFonts w:ascii="Times New Roman" w:eastAsiaTheme="minorEastAsia" w:hAnsi="Times New Roman" w:cs="Times New Roman"/>
                <w:sz w:val="24"/>
                <w:szCs w:val="24"/>
                <w:lang w:eastAsia="ru-RU"/>
              </w:rPr>
              <w:t>Цей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Договір</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набирає</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чинності</w:t>
            </w:r>
            <w:proofErr w:type="spellEnd"/>
            <w:r w:rsidRPr="00A631ED">
              <w:rPr>
                <w:rFonts w:ascii="Times New Roman" w:eastAsiaTheme="minorEastAsia" w:hAnsi="Times New Roman" w:cs="Times New Roman"/>
                <w:sz w:val="24"/>
                <w:szCs w:val="24"/>
                <w:lang w:eastAsia="ru-RU"/>
              </w:rPr>
              <w:t xml:space="preserve"> з моменту </w:t>
            </w:r>
            <w:proofErr w:type="spellStart"/>
            <w:r w:rsidRPr="00A631ED">
              <w:rPr>
                <w:rFonts w:ascii="Times New Roman" w:eastAsiaTheme="minorEastAsia" w:hAnsi="Times New Roman" w:cs="Times New Roman"/>
                <w:sz w:val="24"/>
                <w:szCs w:val="24"/>
                <w:lang w:eastAsia="ru-RU"/>
              </w:rPr>
              <w:t>його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підписання</w:t>
            </w:r>
            <w:proofErr w:type="spellEnd"/>
            <w:r w:rsidRPr="00A631ED">
              <w:rPr>
                <w:rFonts w:ascii="Times New Roman" w:eastAsiaTheme="minorEastAsia" w:hAnsi="Times New Roman" w:cs="Times New Roman"/>
                <w:sz w:val="24"/>
                <w:szCs w:val="24"/>
                <w:lang w:eastAsia="ru-RU"/>
              </w:rPr>
              <w:t xml:space="preserve"> Сторонами та </w:t>
            </w:r>
            <w:proofErr w:type="spellStart"/>
            <w:r w:rsidRPr="00A631ED">
              <w:rPr>
                <w:rFonts w:ascii="Times New Roman" w:eastAsiaTheme="minorEastAsia" w:hAnsi="Times New Roman" w:cs="Times New Roman"/>
                <w:sz w:val="24"/>
                <w:szCs w:val="24"/>
                <w:lang w:eastAsia="ru-RU"/>
              </w:rPr>
              <w:t>скріплення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їх</w:t>
            </w:r>
            <w:proofErr w:type="spellEnd"/>
            <w:r w:rsidRPr="00A631ED">
              <w:rPr>
                <w:rFonts w:ascii="Times New Roman" w:eastAsiaTheme="minorEastAsia" w:hAnsi="Times New Roman" w:cs="Times New Roman"/>
                <w:sz w:val="24"/>
                <w:szCs w:val="24"/>
                <w:lang w:eastAsia="ru-RU"/>
              </w:rPr>
              <w:t xml:space="preserve"> печатками</w:t>
            </w:r>
            <w:r w:rsidR="000354DB" w:rsidRPr="00A631ED">
              <w:rPr>
                <w:rFonts w:ascii="Times New Roman" w:eastAsiaTheme="minorEastAsia" w:hAnsi="Times New Roman" w:cs="Times New Roman"/>
                <w:sz w:val="24"/>
                <w:szCs w:val="24"/>
                <w:lang w:eastAsia="ru-RU"/>
              </w:rPr>
              <w:t xml:space="preserve">, за </w:t>
            </w:r>
            <w:proofErr w:type="spellStart"/>
            <w:r w:rsidR="000354DB" w:rsidRPr="00A631ED">
              <w:rPr>
                <w:rFonts w:ascii="Times New Roman" w:eastAsiaTheme="minorEastAsia" w:hAnsi="Times New Roman" w:cs="Times New Roman"/>
                <w:sz w:val="24"/>
                <w:szCs w:val="24"/>
                <w:lang w:eastAsia="ru-RU"/>
              </w:rPr>
              <w:t>умови</w:t>
            </w:r>
            <w:proofErr w:type="spellEnd"/>
            <w:r w:rsidR="000354DB" w:rsidRPr="00A631ED">
              <w:rPr>
                <w:rFonts w:ascii="Times New Roman" w:eastAsiaTheme="minorEastAsia" w:hAnsi="Times New Roman" w:cs="Times New Roman"/>
                <w:sz w:val="24"/>
                <w:szCs w:val="24"/>
                <w:lang w:eastAsia="ru-RU"/>
              </w:rPr>
              <w:t xml:space="preserve"> </w:t>
            </w:r>
            <w:proofErr w:type="spellStart"/>
            <w:r w:rsidR="000354DB" w:rsidRPr="00A631ED">
              <w:rPr>
                <w:rFonts w:ascii="Times New Roman" w:eastAsiaTheme="minorEastAsia" w:hAnsi="Times New Roman" w:cs="Times New Roman"/>
                <w:sz w:val="24"/>
                <w:szCs w:val="24"/>
                <w:lang w:eastAsia="ru-RU"/>
              </w:rPr>
              <w:t>погодження</w:t>
            </w:r>
            <w:proofErr w:type="spellEnd"/>
            <w:r w:rsidR="000354DB" w:rsidRPr="00A631ED">
              <w:rPr>
                <w:rFonts w:ascii="Times New Roman" w:eastAsiaTheme="minorEastAsia" w:hAnsi="Times New Roman" w:cs="Times New Roman"/>
                <w:sz w:val="24"/>
                <w:szCs w:val="24"/>
                <w:lang w:eastAsia="ru-RU"/>
              </w:rPr>
              <w:t xml:space="preserve"> </w:t>
            </w:r>
            <w:proofErr w:type="spellStart"/>
            <w:r w:rsidR="000354DB" w:rsidRPr="00A631ED">
              <w:rPr>
                <w:rFonts w:ascii="Times New Roman" w:eastAsiaTheme="minorEastAsia" w:hAnsi="Times New Roman" w:cs="Times New Roman"/>
                <w:sz w:val="24"/>
                <w:szCs w:val="24"/>
                <w:lang w:eastAsia="ru-RU"/>
              </w:rPr>
              <w:t>ПрАТ</w:t>
            </w:r>
            <w:proofErr w:type="spellEnd"/>
            <w:r w:rsidR="000354DB" w:rsidRPr="00A631ED">
              <w:rPr>
                <w:rFonts w:ascii="Times New Roman" w:eastAsiaTheme="minorEastAsia" w:hAnsi="Times New Roman" w:cs="Times New Roman"/>
                <w:sz w:val="24"/>
                <w:szCs w:val="24"/>
                <w:lang w:eastAsia="ru-RU"/>
              </w:rPr>
              <w:t xml:space="preserve"> «НАК «Надра </w:t>
            </w:r>
            <w:proofErr w:type="spellStart"/>
            <w:r w:rsidR="000354DB" w:rsidRPr="00A631ED">
              <w:rPr>
                <w:rFonts w:ascii="Times New Roman" w:eastAsiaTheme="minorEastAsia" w:hAnsi="Times New Roman" w:cs="Times New Roman"/>
                <w:sz w:val="24"/>
                <w:szCs w:val="24"/>
                <w:lang w:eastAsia="ru-RU"/>
              </w:rPr>
              <w:t>України</w:t>
            </w:r>
            <w:proofErr w:type="spellEnd"/>
            <w:r w:rsidR="000354DB" w:rsidRPr="00A631ED">
              <w:rPr>
                <w:rFonts w:ascii="Times New Roman" w:eastAsiaTheme="minorEastAsia" w:hAnsi="Times New Roman" w:cs="Times New Roman"/>
                <w:sz w:val="24"/>
                <w:szCs w:val="24"/>
                <w:lang w:eastAsia="ru-RU"/>
              </w:rPr>
              <w:t>»,</w:t>
            </w:r>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діє</w:t>
            </w:r>
            <w:proofErr w:type="spellEnd"/>
            <w:r w:rsidRPr="00A631ED">
              <w:rPr>
                <w:rFonts w:ascii="Times New Roman" w:eastAsiaTheme="minorEastAsia" w:hAnsi="Times New Roman" w:cs="Times New Roman"/>
                <w:sz w:val="24"/>
                <w:szCs w:val="24"/>
                <w:lang w:eastAsia="ru-RU"/>
              </w:rPr>
              <w:t xml:space="preserve"> до </w:t>
            </w:r>
            <w:r w:rsidRPr="00A631ED">
              <w:rPr>
                <w:rFonts w:ascii="Times New Roman" w:eastAsiaTheme="minorEastAsia" w:hAnsi="Times New Roman" w:cs="Times New Roman"/>
                <w:b/>
                <w:sz w:val="24"/>
                <w:szCs w:val="24"/>
                <w:lang w:eastAsia="ru-RU"/>
              </w:rPr>
              <w:t>31.12.202</w:t>
            </w:r>
            <w:r w:rsidRPr="00A631ED">
              <w:rPr>
                <w:rFonts w:ascii="Times New Roman" w:eastAsiaTheme="minorEastAsia" w:hAnsi="Times New Roman" w:cs="Times New Roman"/>
                <w:b/>
                <w:sz w:val="24"/>
                <w:szCs w:val="24"/>
                <w:lang w:val="uk-UA" w:eastAsia="ru-RU"/>
              </w:rPr>
              <w:t xml:space="preserve">6 </w:t>
            </w:r>
            <w:r w:rsidRPr="00A631ED">
              <w:rPr>
                <w:rFonts w:ascii="Times New Roman" w:eastAsiaTheme="minorEastAsia" w:hAnsi="Times New Roman" w:cs="Times New Roman"/>
                <w:b/>
                <w:sz w:val="24"/>
                <w:szCs w:val="24"/>
                <w:lang w:val="uk-UA" w:eastAsia="ru-RU"/>
              </w:rPr>
              <w:t>р.</w:t>
            </w:r>
            <w:r w:rsidRPr="00A631ED">
              <w:rPr>
                <w:rFonts w:ascii="Times New Roman" w:eastAsiaTheme="minorEastAsia" w:hAnsi="Times New Roman" w:cs="Times New Roman"/>
                <w:sz w:val="24"/>
                <w:szCs w:val="24"/>
                <w:lang w:eastAsia="ru-RU"/>
              </w:rPr>
              <w:t xml:space="preserve">, а у </w:t>
            </w:r>
            <w:proofErr w:type="spellStart"/>
            <w:r w:rsidRPr="00A631ED">
              <w:rPr>
                <w:rFonts w:ascii="Times New Roman" w:eastAsiaTheme="minorEastAsia" w:hAnsi="Times New Roman" w:cs="Times New Roman"/>
                <w:sz w:val="24"/>
                <w:szCs w:val="24"/>
                <w:lang w:eastAsia="ru-RU"/>
              </w:rPr>
              <w:t>частині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розрахунків</w:t>
            </w:r>
            <w:proofErr w:type="spellEnd"/>
            <w:r w:rsidRPr="00A631ED">
              <w:rPr>
                <w:rFonts w:ascii="Times New Roman" w:eastAsiaTheme="minorEastAsia" w:hAnsi="Times New Roman" w:cs="Times New Roman"/>
                <w:sz w:val="24"/>
                <w:szCs w:val="24"/>
                <w:lang w:eastAsia="ru-RU"/>
              </w:rPr>
              <w:t xml:space="preserve"> </w:t>
            </w:r>
            <w:proofErr w:type="gramStart"/>
            <w:r w:rsidRPr="00A631ED">
              <w:rPr>
                <w:rFonts w:ascii="Times New Roman" w:eastAsiaTheme="minorEastAsia" w:hAnsi="Times New Roman" w:cs="Times New Roman"/>
                <w:sz w:val="24"/>
                <w:szCs w:val="24"/>
                <w:lang w:eastAsia="ru-RU"/>
              </w:rPr>
              <w:t>–  до</w:t>
            </w:r>
            <w:proofErr w:type="gram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повного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виконання</w:t>
            </w:r>
            <w:proofErr w:type="spellEnd"/>
            <w:r w:rsidRPr="00A631ED">
              <w:rPr>
                <w:rFonts w:ascii="Times New Roman" w:eastAsiaTheme="minorEastAsia" w:hAnsi="Times New Roman" w:cs="Times New Roman"/>
                <w:sz w:val="24"/>
                <w:szCs w:val="24"/>
                <w:lang w:eastAsia="ru-RU"/>
              </w:rPr>
              <w:t xml:space="preserve"> Сторонами </w:t>
            </w:r>
            <w:proofErr w:type="spellStart"/>
            <w:r w:rsidRPr="00A631ED">
              <w:rPr>
                <w:rFonts w:ascii="Times New Roman" w:eastAsiaTheme="minorEastAsia" w:hAnsi="Times New Roman" w:cs="Times New Roman"/>
                <w:sz w:val="24"/>
                <w:szCs w:val="24"/>
                <w:lang w:eastAsia="ru-RU"/>
              </w:rPr>
              <w:t>передбачених</w:t>
            </w:r>
            <w:proofErr w:type="spellEnd"/>
            <w:r w:rsidRPr="00A631ED">
              <w:rPr>
                <w:rFonts w:ascii="Times New Roman" w:eastAsiaTheme="minorEastAsia" w:hAnsi="Times New Roman" w:cs="Times New Roman"/>
                <w:sz w:val="24"/>
                <w:szCs w:val="24"/>
                <w:lang w:eastAsia="ru-RU"/>
              </w:rPr>
              <w:t xml:space="preserve"> Договором </w:t>
            </w:r>
            <w:proofErr w:type="spellStart"/>
            <w:r w:rsidRPr="00A631ED">
              <w:rPr>
                <w:rFonts w:ascii="Times New Roman" w:eastAsiaTheme="minorEastAsia" w:hAnsi="Times New Roman" w:cs="Times New Roman"/>
                <w:sz w:val="24"/>
                <w:szCs w:val="24"/>
                <w:lang w:eastAsia="ru-RU"/>
              </w:rPr>
              <w:t>зобов'язань</w:t>
            </w:r>
            <w:proofErr w:type="spellEnd"/>
            <w:r w:rsidRPr="00A631ED">
              <w:rPr>
                <w:rFonts w:ascii="Times New Roman" w:eastAsiaTheme="minorEastAsia" w:hAnsi="Times New Roman" w:cs="Times New Roman"/>
                <w:sz w:val="24"/>
                <w:szCs w:val="24"/>
                <w:lang w:eastAsia="ru-RU"/>
              </w:rPr>
              <w:t>.</w:t>
            </w:r>
          </w:p>
          <w:p w14:paraId="44F01106" w14:textId="77777777" w:rsidR="00A631ED" w:rsidRPr="00A631ED" w:rsidRDefault="00A631ED" w:rsidP="00A631ED">
            <w:pPr>
              <w:pStyle w:val="af9"/>
              <w:ind w:left="0"/>
              <w:jc w:val="both"/>
              <w:rPr>
                <w:rFonts w:ascii="Times New Roman" w:eastAsiaTheme="minorEastAsia" w:hAnsi="Times New Roman" w:cs="Times New Roman"/>
                <w:sz w:val="24"/>
                <w:szCs w:val="24"/>
                <w:lang w:val="uk-UA" w:eastAsia="ru-RU"/>
              </w:rPr>
            </w:pPr>
          </w:p>
          <w:p w14:paraId="7EB279B6" w14:textId="1E441B0E" w:rsidR="00A631ED" w:rsidRPr="00A631ED" w:rsidRDefault="004601DC" w:rsidP="00A631ED">
            <w:pPr>
              <w:pStyle w:val="af9"/>
              <w:ind w:left="0"/>
              <w:jc w:val="center"/>
              <w:rPr>
                <w:rFonts w:ascii="Times New Roman" w:eastAsiaTheme="minorEastAsia" w:hAnsi="Times New Roman" w:cs="Times New Roman"/>
                <w:b/>
                <w:bCs/>
                <w:sz w:val="24"/>
                <w:szCs w:val="24"/>
                <w:lang w:val="uk-UA" w:eastAsia="ru-RU"/>
              </w:rPr>
            </w:pPr>
            <w:r>
              <w:rPr>
                <w:rFonts w:ascii="Times New Roman" w:eastAsiaTheme="minorEastAsia" w:hAnsi="Times New Roman" w:cs="Times New Roman"/>
                <w:b/>
                <w:bCs/>
                <w:sz w:val="24"/>
                <w:szCs w:val="24"/>
                <w:lang w:val="uk-UA" w:eastAsia="ru-RU"/>
              </w:rPr>
              <w:t>10</w:t>
            </w:r>
            <w:r w:rsidR="00A631ED" w:rsidRPr="00A631ED">
              <w:rPr>
                <w:rFonts w:ascii="Times New Roman" w:eastAsiaTheme="minorEastAsia" w:hAnsi="Times New Roman" w:cs="Times New Roman"/>
                <w:b/>
                <w:bCs/>
                <w:sz w:val="24"/>
                <w:szCs w:val="24"/>
                <w:lang w:val="uk-UA" w:eastAsia="ru-RU"/>
              </w:rPr>
              <w:t>.</w:t>
            </w:r>
            <w:r w:rsidR="00A631ED" w:rsidRPr="00A631ED">
              <w:rPr>
                <w:rFonts w:ascii="Times New Roman" w:eastAsiaTheme="minorEastAsia" w:hAnsi="Times New Roman" w:cs="Times New Roman"/>
                <w:b/>
                <w:bCs/>
                <w:sz w:val="24"/>
                <w:szCs w:val="24"/>
                <w:lang w:val="uk-UA" w:eastAsia="ru-RU"/>
              </w:rPr>
              <w:tab/>
            </w:r>
            <w:proofErr w:type="spellStart"/>
            <w:r w:rsidR="00A631ED" w:rsidRPr="00A631ED">
              <w:rPr>
                <w:rFonts w:ascii="Times New Roman" w:eastAsiaTheme="minorEastAsia" w:hAnsi="Times New Roman" w:cs="Times New Roman"/>
                <w:b/>
                <w:bCs/>
                <w:sz w:val="24"/>
                <w:szCs w:val="24"/>
                <w:lang w:val="uk-UA" w:eastAsia="ru-RU"/>
              </w:rPr>
              <w:t>Комплаєнс</w:t>
            </w:r>
            <w:proofErr w:type="spellEnd"/>
            <w:r w:rsidR="00A631ED" w:rsidRPr="00A631ED">
              <w:rPr>
                <w:rFonts w:ascii="Times New Roman" w:eastAsiaTheme="minorEastAsia" w:hAnsi="Times New Roman" w:cs="Times New Roman"/>
                <w:b/>
                <w:bCs/>
                <w:sz w:val="24"/>
                <w:szCs w:val="24"/>
                <w:lang w:val="uk-UA" w:eastAsia="ru-RU"/>
              </w:rPr>
              <w:t xml:space="preserve"> запевнення</w:t>
            </w:r>
          </w:p>
          <w:p w14:paraId="1FF43A0C" w14:textId="53BF6323" w:rsidR="00A631ED" w:rsidRPr="00A631ED" w:rsidRDefault="00A631ED" w:rsidP="00A631ED">
            <w:pPr>
              <w:pStyle w:val="af9"/>
              <w:ind w:left="0"/>
              <w:jc w:val="both"/>
              <w:rPr>
                <w:rFonts w:ascii="Times New Roman" w:eastAsiaTheme="minorEastAsia" w:hAnsi="Times New Roman" w:cs="Times New Roman"/>
                <w:sz w:val="24"/>
                <w:szCs w:val="24"/>
                <w:lang w:val="uk-UA" w:eastAsia="ru-RU"/>
              </w:rPr>
            </w:pPr>
            <w:r w:rsidRPr="00A631ED">
              <w:rPr>
                <w:rFonts w:ascii="Times New Roman" w:eastAsiaTheme="minorEastAsia" w:hAnsi="Times New Roman" w:cs="Times New Roman"/>
                <w:sz w:val="24"/>
                <w:szCs w:val="24"/>
                <w:lang w:val="uk-UA"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val="uk-UA" w:eastAsia="ru-RU"/>
              </w:rPr>
              <w:t xml:space="preserve">.1. Сторони надають одна одній нижченаведені запевнення, відповідальні за їх правдивість протягом всього строку дії цього Договору, як щодо Сторін, так і щодо їх кінцевих </w:t>
            </w:r>
            <w:proofErr w:type="spellStart"/>
            <w:r w:rsidRPr="00A631ED">
              <w:rPr>
                <w:rFonts w:ascii="Times New Roman" w:eastAsiaTheme="minorEastAsia" w:hAnsi="Times New Roman" w:cs="Times New Roman"/>
                <w:sz w:val="24"/>
                <w:szCs w:val="24"/>
                <w:lang w:val="uk-UA" w:eastAsia="ru-RU"/>
              </w:rPr>
              <w:t>бенефіціарних</w:t>
            </w:r>
            <w:proofErr w:type="spellEnd"/>
            <w:r w:rsidRPr="00A631ED">
              <w:rPr>
                <w:rFonts w:ascii="Times New Roman" w:eastAsiaTheme="minorEastAsia" w:hAnsi="Times New Roman" w:cs="Times New Roman"/>
                <w:sz w:val="24"/>
                <w:szCs w:val="24"/>
                <w:lang w:val="uk-UA" w:eastAsia="ru-RU"/>
              </w:rPr>
              <w:t xml:space="preserve"> власників / членів / прямих та опосередкованих учасників (акціонерів), працівників та представників, а саме:</w:t>
            </w:r>
          </w:p>
          <w:p w14:paraId="7763ACCE" w14:textId="0B920166"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 </w:t>
            </w:r>
            <w:proofErr w:type="spellStart"/>
            <w:r w:rsidRPr="00A631ED">
              <w:rPr>
                <w:rFonts w:ascii="Times New Roman" w:eastAsiaTheme="minorEastAsia" w:hAnsi="Times New Roman" w:cs="Times New Roman"/>
                <w:sz w:val="24"/>
                <w:szCs w:val="24"/>
                <w:lang w:eastAsia="ru-RU"/>
              </w:rPr>
              <w:t>Загальні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комплаєнс</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запевнення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гарантують</w:t>
            </w:r>
            <w:proofErr w:type="spellEnd"/>
            <w:r w:rsidRPr="00A631ED">
              <w:rPr>
                <w:rFonts w:ascii="Times New Roman" w:eastAsiaTheme="minorEastAsia" w:hAnsi="Times New Roman" w:cs="Times New Roman"/>
                <w:sz w:val="24"/>
                <w:szCs w:val="24"/>
                <w:lang w:eastAsia="ru-RU"/>
              </w:rPr>
              <w:t>:</w:t>
            </w:r>
          </w:p>
          <w:p w14:paraId="45E961DB" w14:textId="3AE58A26"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.1.1.1. </w:t>
            </w:r>
            <w:proofErr w:type="spellStart"/>
            <w:r w:rsidRPr="00A631ED">
              <w:rPr>
                <w:rFonts w:ascii="Times New Roman" w:eastAsiaTheme="minorEastAsia" w:hAnsi="Times New Roman" w:cs="Times New Roman"/>
                <w:sz w:val="24"/>
                <w:szCs w:val="24"/>
                <w:lang w:eastAsia="ru-RU"/>
              </w:rPr>
              <w:t>Дотримання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застосовного</w:t>
            </w:r>
            <w:proofErr w:type="spellEnd"/>
            <w:r w:rsidRPr="00A631ED">
              <w:rPr>
                <w:rFonts w:ascii="Times New Roman" w:eastAsiaTheme="minorEastAsia" w:hAnsi="Times New Roman" w:cs="Times New Roman"/>
                <w:sz w:val="24"/>
                <w:szCs w:val="24"/>
                <w:lang w:eastAsia="ru-RU"/>
              </w:rPr>
              <w:t xml:space="preserve"> для </w:t>
            </w:r>
            <w:proofErr w:type="spellStart"/>
            <w:r w:rsidRPr="00A631ED">
              <w:rPr>
                <w:rFonts w:ascii="Times New Roman" w:eastAsiaTheme="minorEastAsia" w:hAnsi="Times New Roman" w:cs="Times New Roman"/>
                <w:sz w:val="24"/>
                <w:szCs w:val="24"/>
                <w:lang w:eastAsia="ru-RU"/>
              </w:rPr>
              <w:t>цілей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цього</w:t>
            </w:r>
            <w:proofErr w:type="spellEnd"/>
            <w:r w:rsidRPr="00A631ED">
              <w:rPr>
                <w:rFonts w:ascii="Times New Roman" w:eastAsiaTheme="minorEastAsia" w:hAnsi="Times New Roman" w:cs="Times New Roman"/>
                <w:sz w:val="24"/>
                <w:szCs w:val="24"/>
                <w:lang w:eastAsia="ru-RU"/>
              </w:rPr>
              <w:t xml:space="preserve"> Договору </w:t>
            </w:r>
            <w:proofErr w:type="spellStart"/>
            <w:r w:rsidRPr="00A631ED">
              <w:rPr>
                <w:rFonts w:ascii="Times New Roman" w:eastAsiaTheme="minorEastAsia" w:hAnsi="Times New Roman" w:cs="Times New Roman"/>
                <w:sz w:val="24"/>
                <w:szCs w:val="24"/>
                <w:lang w:eastAsia="ru-RU"/>
              </w:rPr>
              <w:t>національного</w:t>
            </w:r>
            <w:proofErr w:type="spellEnd"/>
            <w:r w:rsidRPr="00A631ED">
              <w:rPr>
                <w:rFonts w:ascii="Times New Roman" w:eastAsiaTheme="minorEastAsia" w:hAnsi="Times New Roman" w:cs="Times New Roman"/>
                <w:sz w:val="24"/>
                <w:szCs w:val="24"/>
                <w:lang w:eastAsia="ru-RU"/>
              </w:rPr>
              <w:t xml:space="preserve"> та чинного в </w:t>
            </w:r>
            <w:proofErr w:type="spellStart"/>
            <w:r w:rsidRPr="00A631ED">
              <w:rPr>
                <w:rFonts w:ascii="Times New Roman" w:eastAsiaTheme="minorEastAsia" w:hAnsi="Times New Roman" w:cs="Times New Roman"/>
                <w:sz w:val="24"/>
                <w:szCs w:val="24"/>
                <w:lang w:eastAsia="ru-RU"/>
              </w:rPr>
              <w:t>Україні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міжнародного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законодавства</w:t>
            </w:r>
            <w:proofErr w:type="spellEnd"/>
            <w:r w:rsidRPr="00A631ED">
              <w:rPr>
                <w:rFonts w:ascii="Times New Roman" w:eastAsiaTheme="minorEastAsia" w:hAnsi="Times New Roman" w:cs="Times New Roman"/>
                <w:sz w:val="24"/>
                <w:szCs w:val="24"/>
                <w:lang w:eastAsia="ru-RU"/>
              </w:rPr>
              <w:t xml:space="preserve">, у тому </w:t>
            </w:r>
            <w:proofErr w:type="spellStart"/>
            <w:r w:rsidRPr="00A631ED">
              <w:rPr>
                <w:rFonts w:ascii="Times New Roman" w:eastAsiaTheme="minorEastAsia" w:hAnsi="Times New Roman" w:cs="Times New Roman"/>
                <w:sz w:val="24"/>
                <w:szCs w:val="24"/>
                <w:lang w:eastAsia="ru-RU"/>
              </w:rPr>
              <w:t>числі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щодо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дотримання</w:t>
            </w:r>
            <w:proofErr w:type="spellEnd"/>
            <w:r w:rsidRPr="00A631ED">
              <w:rPr>
                <w:rFonts w:ascii="Times New Roman" w:eastAsiaTheme="minorEastAsia" w:hAnsi="Times New Roman" w:cs="Times New Roman"/>
                <w:sz w:val="24"/>
                <w:szCs w:val="24"/>
                <w:lang w:eastAsia="ru-RU"/>
              </w:rPr>
              <w:t xml:space="preserve"> прав </w:t>
            </w:r>
            <w:proofErr w:type="spellStart"/>
            <w:r w:rsidRPr="00A631ED">
              <w:rPr>
                <w:rFonts w:ascii="Times New Roman" w:eastAsiaTheme="minorEastAsia" w:hAnsi="Times New Roman" w:cs="Times New Roman"/>
                <w:sz w:val="24"/>
                <w:szCs w:val="24"/>
                <w:lang w:eastAsia="ru-RU"/>
              </w:rPr>
              <w:t>людини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безпеки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праці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цивільного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захисту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охорони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навколишнього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середовища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соціальних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гарантій</w:t>
            </w:r>
            <w:proofErr w:type="spellEnd"/>
            <w:r w:rsidRPr="00A631ED">
              <w:rPr>
                <w:rFonts w:ascii="Times New Roman" w:eastAsiaTheme="minorEastAsia" w:hAnsi="Times New Roman" w:cs="Times New Roman"/>
                <w:sz w:val="24"/>
                <w:szCs w:val="24"/>
                <w:lang w:eastAsia="ru-RU"/>
              </w:rPr>
              <w:t xml:space="preserve">, а також </w:t>
            </w:r>
            <w:proofErr w:type="spellStart"/>
            <w:r w:rsidRPr="00A631ED">
              <w:rPr>
                <w:rFonts w:ascii="Times New Roman" w:eastAsiaTheme="minorEastAsia" w:hAnsi="Times New Roman" w:cs="Times New Roman"/>
                <w:sz w:val="24"/>
                <w:szCs w:val="24"/>
                <w:lang w:eastAsia="ru-RU"/>
              </w:rPr>
              <w:t>політик</w:t>
            </w:r>
            <w:proofErr w:type="spellEnd"/>
            <w:r w:rsidRPr="00A631ED">
              <w:rPr>
                <w:rFonts w:ascii="Times New Roman" w:eastAsiaTheme="minorEastAsia" w:hAnsi="Times New Roman" w:cs="Times New Roman"/>
                <w:sz w:val="24"/>
                <w:szCs w:val="24"/>
                <w:lang w:eastAsia="ru-RU"/>
              </w:rPr>
              <w:t xml:space="preserve">, процедур, </w:t>
            </w:r>
            <w:proofErr w:type="spellStart"/>
            <w:r w:rsidRPr="00A631ED">
              <w:rPr>
                <w:rFonts w:ascii="Times New Roman" w:eastAsiaTheme="minorEastAsia" w:hAnsi="Times New Roman" w:cs="Times New Roman"/>
                <w:sz w:val="24"/>
                <w:szCs w:val="24"/>
                <w:lang w:eastAsia="ru-RU"/>
              </w:rPr>
              <w:t>стандартів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Сторін</w:t>
            </w:r>
            <w:proofErr w:type="spellEnd"/>
            <w:r w:rsidRPr="00A631ED">
              <w:rPr>
                <w:rFonts w:ascii="Times New Roman" w:eastAsiaTheme="minorEastAsia" w:hAnsi="Times New Roman" w:cs="Times New Roman"/>
                <w:sz w:val="24"/>
                <w:szCs w:val="24"/>
                <w:lang w:eastAsia="ru-RU"/>
              </w:rPr>
              <w:t xml:space="preserve"> </w:t>
            </w:r>
            <w:proofErr w:type="gramStart"/>
            <w:r w:rsidRPr="00A631ED">
              <w:rPr>
                <w:rFonts w:ascii="Times New Roman" w:eastAsiaTheme="minorEastAsia" w:hAnsi="Times New Roman" w:cs="Times New Roman"/>
                <w:sz w:val="24"/>
                <w:szCs w:val="24"/>
                <w:lang w:eastAsia="ru-RU"/>
              </w:rPr>
              <w:t>у сферах</w:t>
            </w:r>
            <w:proofErr w:type="gram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ділової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доброчесності</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етики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ділових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відносин</w:t>
            </w:r>
            <w:proofErr w:type="spellEnd"/>
            <w:r w:rsidRPr="00A631ED">
              <w:rPr>
                <w:rFonts w:ascii="Times New Roman" w:eastAsiaTheme="minorEastAsia" w:hAnsi="Times New Roman" w:cs="Times New Roman"/>
                <w:sz w:val="24"/>
                <w:szCs w:val="24"/>
                <w:lang w:eastAsia="ru-RU"/>
              </w:rPr>
              <w:t>.</w:t>
            </w:r>
          </w:p>
          <w:p w14:paraId="255BF4B0" w14:textId="5AF5F7C1"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.1.1.2. </w:t>
            </w:r>
            <w:proofErr w:type="spellStart"/>
            <w:r w:rsidRPr="00A631ED">
              <w:rPr>
                <w:rFonts w:ascii="Times New Roman" w:eastAsiaTheme="minorEastAsia" w:hAnsi="Times New Roman" w:cs="Times New Roman"/>
                <w:sz w:val="24"/>
                <w:szCs w:val="24"/>
                <w:lang w:eastAsia="ru-RU"/>
              </w:rPr>
              <w:t>Дотримання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вимог</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національного</w:t>
            </w:r>
            <w:proofErr w:type="spellEnd"/>
            <w:r w:rsidRPr="00A631ED">
              <w:rPr>
                <w:rFonts w:ascii="Times New Roman" w:eastAsiaTheme="minorEastAsia" w:hAnsi="Times New Roman" w:cs="Times New Roman"/>
                <w:sz w:val="24"/>
                <w:szCs w:val="24"/>
                <w:lang w:eastAsia="ru-RU"/>
              </w:rPr>
              <w:t xml:space="preserve"> та чинного в </w:t>
            </w:r>
            <w:proofErr w:type="spellStart"/>
            <w:r w:rsidRPr="00A631ED">
              <w:rPr>
                <w:rFonts w:ascii="Times New Roman" w:eastAsiaTheme="minorEastAsia" w:hAnsi="Times New Roman" w:cs="Times New Roman"/>
                <w:sz w:val="24"/>
                <w:szCs w:val="24"/>
                <w:lang w:eastAsia="ru-RU"/>
              </w:rPr>
              <w:t>Україні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міжнародного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законодавства</w:t>
            </w:r>
            <w:proofErr w:type="spellEnd"/>
            <w:r w:rsidRPr="00A631ED">
              <w:rPr>
                <w:rFonts w:ascii="Times New Roman" w:eastAsiaTheme="minorEastAsia" w:hAnsi="Times New Roman" w:cs="Times New Roman"/>
                <w:sz w:val="24"/>
                <w:szCs w:val="24"/>
                <w:lang w:eastAsia="ru-RU"/>
              </w:rPr>
              <w:t xml:space="preserve"> у </w:t>
            </w:r>
            <w:proofErr w:type="spellStart"/>
            <w:r w:rsidRPr="00A631ED">
              <w:rPr>
                <w:rFonts w:ascii="Times New Roman" w:eastAsiaTheme="minorEastAsia" w:hAnsi="Times New Roman" w:cs="Times New Roman"/>
                <w:sz w:val="24"/>
                <w:szCs w:val="24"/>
                <w:lang w:eastAsia="ru-RU"/>
              </w:rPr>
              <w:t>сфері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протидії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легалізації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відмиванню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доходів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одержаних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злочинним</w:t>
            </w:r>
            <w:proofErr w:type="spellEnd"/>
            <w:r w:rsidRPr="00A631ED">
              <w:rPr>
                <w:rFonts w:ascii="Times New Roman" w:eastAsiaTheme="minorEastAsia" w:hAnsi="Times New Roman" w:cs="Times New Roman"/>
                <w:sz w:val="24"/>
                <w:szCs w:val="24"/>
                <w:lang w:eastAsia="ru-RU"/>
              </w:rPr>
              <w:t xml:space="preserve"> шляхом.</w:t>
            </w:r>
          </w:p>
          <w:p w14:paraId="53C6CD84" w14:textId="776F29CF"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.1.1.3. </w:t>
            </w:r>
            <w:proofErr w:type="spellStart"/>
            <w:r w:rsidRPr="00A631ED">
              <w:rPr>
                <w:rFonts w:ascii="Times New Roman" w:eastAsiaTheme="minorEastAsia" w:hAnsi="Times New Roman" w:cs="Times New Roman"/>
                <w:sz w:val="24"/>
                <w:szCs w:val="24"/>
                <w:lang w:eastAsia="ru-RU"/>
              </w:rPr>
              <w:t>Дотримання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вимог</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національного</w:t>
            </w:r>
            <w:proofErr w:type="spellEnd"/>
            <w:r w:rsidRPr="00A631ED">
              <w:rPr>
                <w:rFonts w:ascii="Times New Roman" w:eastAsiaTheme="minorEastAsia" w:hAnsi="Times New Roman" w:cs="Times New Roman"/>
                <w:sz w:val="24"/>
                <w:szCs w:val="24"/>
                <w:lang w:eastAsia="ru-RU"/>
              </w:rPr>
              <w:t xml:space="preserve"> та чинного в </w:t>
            </w:r>
            <w:proofErr w:type="spellStart"/>
            <w:r w:rsidRPr="00A631ED">
              <w:rPr>
                <w:rFonts w:ascii="Times New Roman" w:eastAsiaTheme="minorEastAsia" w:hAnsi="Times New Roman" w:cs="Times New Roman"/>
                <w:sz w:val="24"/>
                <w:szCs w:val="24"/>
                <w:lang w:eastAsia="ru-RU"/>
              </w:rPr>
              <w:t>Україні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міжнародного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законодавства</w:t>
            </w:r>
            <w:proofErr w:type="spellEnd"/>
            <w:r w:rsidRPr="00A631ED">
              <w:rPr>
                <w:rFonts w:ascii="Times New Roman" w:eastAsiaTheme="minorEastAsia" w:hAnsi="Times New Roman" w:cs="Times New Roman"/>
                <w:sz w:val="24"/>
                <w:szCs w:val="24"/>
                <w:lang w:eastAsia="ru-RU"/>
              </w:rPr>
              <w:t xml:space="preserve"> про </w:t>
            </w:r>
            <w:proofErr w:type="spellStart"/>
            <w:r w:rsidRPr="00A631ED">
              <w:rPr>
                <w:rFonts w:ascii="Times New Roman" w:eastAsiaTheme="minorEastAsia" w:hAnsi="Times New Roman" w:cs="Times New Roman"/>
                <w:sz w:val="24"/>
                <w:szCs w:val="24"/>
                <w:lang w:eastAsia="ru-RU"/>
              </w:rPr>
              <w:t>захист</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економічної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конкуренції</w:t>
            </w:r>
            <w:proofErr w:type="spellEnd"/>
            <w:r w:rsidRPr="00A631ED">
              <w:rPr>
                <w:rFonts w:ascii="Times New Roman" w:eastAsiaTheme="minorEastAsia" w:hAnsi="Times New Roman" w:cs="Times New Roman"/>
                <w:sz w:val="24"/>
                <w:szCs w:val="24"/>
                <w:lang w:eastAsia="ru-RU"/>
              </w:rPr>
              <w:t>.</w:t>
            </w:r>
          </w:p>
          <w:p w14:paraId="0CC72908" w14:textId="72A634AD"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.1.1.4.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вони не </w:t>
            </w:r>
            <w:proofErr w:type="spellStart"/>
            <w:r w:rsidRPr="00A631ED">
              <w:rPr>
                <w:rFonts w:ascii="Times New Roman" w:eastAsiaTheme="minorEastAsia" w:hAnsi="Times New Roman" w:cs="Times New Roman"/>
                <w:sz w:val="24"/>
                <w:szCs w:val="24"/>
                <w:lang w:eastAsia="ru-RU"/>
              </w:rPr>
              <w:t>підпадають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під</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мораторіїв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заборон</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постійних</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тимчасових</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здійснення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господарської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діяльності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її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окремих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процесів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запроваджуються</w:t>
            </w:r>
            <w:proofErr w:type="spellEnd"/>
            <w:r w:rsidRPr="00A631ED">
              <w:rPr>
                <w:rFonts w:ascii="Times New Roman" w:eastAsiaTheme="minorEastAsia" w:hAnsi="Times New Roman" w:cs="Times New Roman"/>
                <w:sz w:val="24"/>
                <w:szCs w:val="24"/>
                <w:lang w:eastAsia="ru-RU"/>
              </w:rPr>
              <w:t xml:space="preserve"> органами </w:t>
            </w:r>
            <w:proofErr w:type="spellStart"/>
            <w:r w:rsidRPr="00A631ED">
              <w:rPr>
                <w:rFonts w:ascii="Times New Roman" w:eastAsiaTheme="minorEastAsia" w:hAnsi="Times New Roman" w:cs="Times New Roman"/>
                <w:sz w:val="24"/>
                <w:szCs w:val="24"/>
                <w:lang w:eastAsia="ru-RU"/>
              </w:rPr>
              <w:t>державної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влади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у </w:t>
            </w:r>
            <w:proofErr w:type="spellStart"/>
            <w:r w:rsidRPr="00A631ED">
              <w:rPr>
                <w:rFonts w:ascii="Times New Roman" w:eastAsiaTheme="minorEastAsia" w:hAnsi="Times New Roman" w:cs="Times New Roman"/>
                <w:sz w:val="24"/>
                <w:szCs w:val="24"/>
                <w:lang w:eastAsia="ru-RU"/>
              </w:rPr>
              <w:t>встановленому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законодавством</w:t>
            </w:r>
            <w:proofErr w:type="spellEnd"/>
            <w:r w:rsidRPr="00A631ED">
              <w:rPr>
                <w:rFonts w:ascii="Times New Roman" w:eastAsiaTheme="minorEastAsia" w:hAnsi="Times New Roman" w:cs="Times New Roman"/>
                <w:sz w:val="24"/>
                <w:szCs w:val="24"/>
                <w:lang w:eastAsia="ru-RU"/>
              </w:rPr>
              <w:t xml:space="preserve"> порядку.</w:t>
            </w:r>
          </w:p>
          <w:p w14:paraId="4F7DD6D8" w14:textId="4512A828"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.1.1.5.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ТОВАР, </w:t>
            </w:r>
            <w:proofErr w:type="spellStart"/>
            <w:r w:rsidRPr="00A631ED">
              <w:rPr>
                <w:rFonts w:ascii="Times New Roman" w:eastAsiaTheme="minorEastAsia" w:hAnsi="Times New Roman" w:cs="Times New Roman"/>
                <w:sz w:val="24"/>
                <w:szCs w:val="24"/>
                <w:lang w:eastAsia="ru-RU"/>
              </w:rPr>
              <w:t>який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передають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набувають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відчужують</w:t>
            </w:r>
            <w:proofErr w:type="spellEnd"/>
            <w:r w:rsidRPr="00A631ED">
              <w:rPr>
                <w:rFonts w:ascii="Times New Roman" w:eastAsiaTheme="minorEastAsia" w:hAnsi="Times New Roman" w:cs="Times New Roman"/>
                <w:sz w:val="24"/>
                <w:szCs w:val="24"/>
                <w:lang w:eastAsia="ru-RU"/>
              </w:rPr>
              <w:t xml:space="preserve"> за </w:t>
            </w:r>
            <w:proofErr w:type="spellStart"/>
            <w:r w:rsidRPr="00A631ED">
              <w:rPr>
                <w:rFonts w:ascii="Times New Roman" w:eastAsiaTheme="minorEastAsia" w:hAnsi="Times New Roman" w:cs="Times New Roman"/>
                <w:sz w:val="24"/>
                <w:szCs w:val="24"/>
                <w:lang w:eastAsia="ru-RU"/>
              </w:rPr>
              <w:t>цим</w:t>
            </w:r>
            <w:proofErr w:type="spellEnd"/>
            <w:r w:rsidRPr="00A631ED">
              <w:rPr>
                <w:rFonts w:ascii="Times New Roman" w:eastAsiaTheme="minorEastAsia" w:hAnsi="Times New Roman" w:cs="Times New Roman"/>
                <w:sz w:val="24"/>
                <w:szCs w:val="24"/>
                <w:lang w:eastAsia="ru-RU"/>
              </w:rPr>
              <w:t xml:space="preserve"> Договором (у </w:t>
            </w:r>
            <w:proofErr w:type="spellStart"/>
            <w:r w:rsidRPr="00A631ED">
              <w:rPr>
                <w:rFonts w:ascii="Times New Roman" w:eastAsiaTheme="minorEastAsia" w:hAnsi="Times New Roman" w:cs="Times New Roman"/>
                <w:sz w:val="24"/>
                <w:szCs w:val="24"/>
                <w:lang w:eastAsia="ru-RU"/>
              </w:rPr>
              <w:t>разі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це</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передбачається</w:t>
            </w:r>
            <w:proofErr w:type="spellEnd"/>
            <w:r w:rsidRPr="00A631ED">
              <w:rPr>
                <w:rFonts w:ascii="Times New Roman" w:eastAsiaTheme="minorEastAsia" w:hAnsi="Times New Roman" w:cs="Times New Roman"/>
                <w:sz w:val="24"/>
                <w:szCs w:val="24"/>
                <w:lang w:eastAsia="ru-RU"/>
              </w:rPr>
              <w:t xml:space="preserve">) не є </w:t>
            </w:r>
            <w:proofErr w:type="spellStart"/>
            <w:r w:rsidRPr="00A631ED">
              <w:rPr>
                <w:rFonts w:ascii="Times New Roman" w:eastAsiaTheme="minorEastAsia" w:hAnsi="Times New Roman" w:cs="Times New Roman"/>
                <w:sz w:val="24"/>
                <w:szCs w:val="24"/>
                <w:lang w:eastAsia="ru-RU"/>
              </w:rPr>
              <w:t>ввезеним</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митну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територію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митному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режимі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імпорту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товарів</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Білорусь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Ісламської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Іран</w:t>
            </w:r>
            <w:proofErr w:type="spellEnd"/>
            <w:r w:rsidRPr="00A631ED">
              <w:rPr>
                <w:rFonts w:ascii="Times New Roman" w:eastAsiaTheme="minorEastAsia" w:hAnsi="Times New Roman" w:cs="Times New Roman"/>
                <w:sz w:val="24"/>
                <w:szCs w:val="24"/>
                <w:lang w:eastAsia="ru-RU"/>
              </w:rPr>
              <w:t>.</w:t>
            </w:r>
          </w:p>
          <w:p w14:paraId="29A80C7D" w14:textId="19355138"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.1.1.6.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ТОВАР, </w:t>
            </w:r>
            <w:proofErr w:type="spellStart"/>
            <w:r w:rsidRPr="00A631ED">
              <w:rPr>
                <w:rFonts w:ascii="Times New Roman" w:eastAsiaTheme="minorEastAsia" w:hAnsi="Times New Roman" w:cs="Times New Roman"/>
                <w:sz w:val="24"/>
                <w:szCs w:val="24"/>
                <w:lang w:eastAsia="ru-RU"/>
              </w:rPr>
              <w:t>який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передають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набувають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відчужують</w:t>
            </w:r>
            <w:proofErr w:type="spellEnd"/>
            <w:r w:rsidRPr="00A631ED">
              <w:rPr>
                <w:rFonts w:ascii="Times New Roman" w:eastAsiaTheme="minorEastAsia" w:hAnsi="Times New Roman" w:cs="Times New Roman"/>
                <w:sz w:val="24"/>
                <w:szCs w:val="24"/>
                <w:lang w:eastAsia="ru-RU"/>
              </w:rPr>
              <w:t xml:space="preserve"> за </w:t>
            </w:r>
            <w:proofErr w:type="spellStart"/>
            <w:r w:rsidRPr="00A631ED">
              <w:rPr>
                <w:rFonts w:ascii="Times New Roman" w:eastAsiaTheme="minorEastAsia" w:hAnsi="Times New Roman" w:cs="Times New Roman"/>
                <w:sz w:val="24"/>
                <w:szCs w:val="24"/>
                <w:lang w:eastAsia="ru-RU"/>
              </w:rPr>
              <w:t>цим</w:t>
            </w:r>
            <w:proofErr w:type="spellEnd"/>
            <w:r w:rsidRPr="00A631ED">
              <w:rPr>
                <w:rFonts w:ascii="Times New Roman" w:eastAsiaTheme="minorEastAsia" w:hAnsi="Times New Roman" w:cs="Times New Roman"/>
                <w:sz w:val="24"/>
                <w:szCs w:val="24"/>
                <w:lang w:eastAsia="ru-RU"/>
              </w:rPr>
              <w:t xml:space="preserve"> Договором (у </w:t>
            </w:r>
            <w:proofErr w:type="spellStart"/>
            <w:r w:rsidRPr="00A631ED">
              <w:rPr>
                <w:rFonts w:ascii="Times New Roman" w:eastAsiaTheme="minorEastAsia" w:hAnsi="Times New Roman" w:cs="Times New Roman"/>
                <w:sz w:val="24"/>
                <w:szCs w:val="24"/>
                <w:lang w:eastAsia="ru-RU"/>
              </w:rPr>
              <w:t>разі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це</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передбачається</w:t>
            </w:r>
            <w:proofErr w:type="spellEnd"/>
            <w:r w:rsidRPr="00A631ED">
              <w:rPr>
                <w:rFonts w:ascii="Times New Roman" w:eastAsiaTheme="minorEastAsia" w:hAnsi="Times New Roman" w:cs="Times New Roman"/>
                <w:sz w:val="24"/>
                <w:szCs w:val="24"/>
                <w:lang w:eastAsia="ru-RU"/>
              </w:rPr>
              <w:t xml:space="preserve">) не </w:t>
            </w:r>
            <w:proofErr w:type="spellStart"/>
            <w:r w:rsidRPr="00A631ED">
              <w:rPr>
                <w:rFonts w:ascii="Times New Roman" w:eastAsiaTheme="minorEastAsia" w:hAnsi="Times New Roman" w:cs="Times New Roman"/>
                <w:sz w:val="24"/>
                <w:szCs w:val="24"/>
                <w:lang w:eastAsia="ru-RU"/>
              </w:rPr>
              <w:t>має</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походження</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Білорусь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Ісламської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Іран</w:t>
            </w:r>
            <w:proofErr w:type="spellEnd"/>
            <w:r w:rsidRPr="00A631ED">
              <w:rPr>
                <w:rFonts w:ascii="Times New Roman" w:eastAsiaTheme="minorEastAsia" w:hAnsi="Times New Roman" w:cs="Times New Roman"/>
                <w:sz w:val="24"/>
                <w:szCs w:val="24"/>
                <w:lang w:eastAsia="ru-RU"/>
              </w:rPr>
              <w:t>.</w:t>
            </w:r>
          </w:p>
          <w:p w14:paraId="2EF3E018" w14:textId="2981C29E"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.1.1.7. Сторона </w:t>
            </w:r>
            <w:proofErr w:type="spellStart"/>
            <w:r w:rsidRPr="00A631ED">
              <w:rPr>
                <w:rFonts w:ascii="Times New Roman" w:eastAsiaTheme="minorEastAsia" w:hAnsi="Times New Roman" w:cs="Times New Roman"/>
                <w:sz w:val="24"/>
                <w:szCs w:val="24"/>
                <w:lang w:eastAsia="ru-RU"/>
              </w:rPr>
              <w:t>цього</w:t>
            </w:r>
            <w:proofErr w:type="spellEnd"/>
            <w:r w:rsidRPr="00A631ED">
              <w:rPr>
                <w:rFonts w:ascii="Times New Roman" w:eastAsiaTheme="minorEastAsia" w:hAnsi="Times New Roman" w:cs="Times New Roman"/>
                <w:sz w:val="24"/>
                <w:szCs w:val="24"/>
                <w:lang w:eastAsia="ru-RU"/>
              </w:rPr>
              <w:t xml:space="preserve"> Договору не є </w:t>
            </w:r>
            <w:proofErr w:type="spellStart"/>
            <w:r w:rsidRPr="00A631ED">
              <w:rPr>
                <w:rFonts w:ascii="Times New Roman" w:eastAsiaTheme="minorEastAsia" w:hAnsi="Times New Roman" w:cs="Times New Roman"/>
                <w:sz w:val="24"/>
                <w:szCs w:val="24"/>
                <w:lang w:eastAsia="ru-RU"/>
              </w:rPr>
              <w:t>громадянином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Білорусь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Ісламської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Іран</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крім</w:t>
            </w:r>
            <w:proofErr w:type="spellEnd"/>
            <w:r w:rsidRPr="00A631ED">
              <w:rPr>
                <w:rFonts w:ascii="Times New Roman" w:eastAsiaTheme="minorEastAsia" w:hAnsi="Times New Roman" w:cs="Times New Roman"/>
                <w:sz w:val="24"/>
                <w:szCs w:val="24"/>
                <w:lang w:eastAsia="ru-RU"/>
              </w:rPr>
              <w:t xml:space="preserve"> тих,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проживають</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території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законних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підставах</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якщо</w:t>
            </w:r>
            <w:proofErr w:type="spellEnd"/>
            <w:r w:rsidRPr="00A631ED">
              <w:rPr>
                <w:rFonts w:ascii="Times New Roman" w:eastAsiaTheme="minorEastAsia" w:hAnsi="Times New Roman" w:cs="Times New Roman"/>
                <w:sz w:val="24"/>
                <w:szCs w:val="24"/>
                <w:lang w:eastAsia="ru-RU"/>
              </w:rPr>
              <w:t xml:space="preserve"> стороною є </w:t>
            </w:r>
            <w:proofErr w:type="spellStart"/>
            <w:r w:rsidRPr="00A631ED">
              <w:rPr>
                <w:rFonts w:ascii="Times New Roman" w:eastAsiaTheme="minorEastAsia" w:hAnsi="Times New Roman" w:cs="Times New Roman"/>
                <w:sz w:val="24"/>
                <w:szCs w:val="24"/>
                <w:lang w:eastAsia="ru-RU"/>
              </w:rPr>
              <w:t>фізична</w:t>
            </w:r>
            <w:proofErr w:type="spellEnd"/>
            <w:r w:rsidRPr="00A631ED">
              <w:rPr>
                <w:rFonts w:ascii="Times New Roman" w:eastAsiaTheme="minorEastAsia" w:hAnsi="Times New Roman" w:cs="Times New Roman"/>
                <w:sz w:val="24"/>
                <w:szCs w:val="24"/>
                <w:lang w:eastAsia="ru-RU"/>
              </w:rPr>
              <w:t xml:space="preserve"> особа.</w:t>
            </w:r>
          </w:p>
          <w:p w14:paraId="5CE8B389" w14:textId="03AB9C68"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 </w:t>
            </w:r>
            <w:proofErr w:type="spellStart"/>
            <w:r w:rsidRPr="00A631ED">
              <w:rPr>
                <w:rFonts w:ascii="Times New Roman" w:eastAsiaTheme="minorEastAsia" w:hAnsi="Times New Roman" w:cs="Times New Roman"/>
                <w:sz w:val="24"/>
                <w:szCs w:val="24"/>
                <w:lang w:eastAsia="ru-RU"/>
              </w:rPr>
              <w:t>Санкційні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запевнення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їх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кінцеві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бенефіціарні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власники</w:t>
            </w:r>
            <w:proofErr w:type="spellEnd"/>
            <w:r w:rsidRPr="00A631ED">
              <w:rPr>
                <w:rFonts w:ascii="Times New Roman" w:eastAsiaTheme="minorEastAsia" w:hAnsi="Times New Roman" w:cs="Times New Roman"/>
                <w:sz w:val="24"/>
                <w:szCs w:val="24"/>
                <w:lang w:eastAsia="ru-RU"/>
              </w:rPr>
              <w:t xml:space="preserve"> / члени / </w:t>
            </w:r>
            <w:proofErr w:type="spellStart"/>
            <w:r w:rsidRPr="00A631ED">
              <w:rPr>
                <w:rFonts w:ascii="Times New Roman" w:eastAsiaTheme="minorEastAsia" w:hAnsi="Times New Roman" w:cs="Times New Roman"/>
                <w:sz w:val="24"/>
                <w:szCs w:val="24"/>
                <w:lang w:eastAsia="ru-RU"/>
              </w:rPr>
              <w:t>прямі</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опосередковані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учасники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акціонери</w:t>
            </w:r>
            <w:proofErr w:type="spellEnd"/>
            <w:r w:rsidRPr="00A631ED">
              <w:rPr>
                <w:rFonts w:ascii="Times New Roman" w:eastAsiaTheme="minorEastAsia" w:hAnsi="Times New Roman" w:cs="Times New Roman"/>
                <w:sz w:val="24"/>
                <w:szCs w:val="24"/>
                <w:lang w:eastAsia="ru-RU"/>
              </w:rPr>
              <w:t>):</w:t>
            </w:r>
          </w:p>
          <w:p w14:paraId="663C7F29" w14:textId="1EC0BACA"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lastRenderedPageBreak/>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.1.2.1. Не </w:t>
            </w:r>
            <w:proofErr w:type="spellStart"/>
            <w:r w:rsidRPr="00A631ED">
              <w:rPr>
                <w:rFonts w:ascii="Times New Roman" w:eastAsiaTheme="minorEastAsia" w:hAnsi="Times New Roman" w:cs="Times New Roman"/>
                <w:sz w:val="24"/>
                <w:szCs w:val="24"/>
                <w:lang w:eastAsia="ru-RU"/>
              </w:rPr>
              <w:t>входять</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переліку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осіб</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щодо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застосовуються</w:t>
            </w:r>
            <w:proofErr w:type="spellEnd"/>
            <w:r w:rsidRPr="00A631ED">
              <w:rPr>
                <w:rFonts w:ascii="Times New Roman" w:eastAsiaTheme="minorEastAsia" w:hAnsi="Times New Roman" w:cs="Times New Roman"/>
                <w:sz w:val="24"/>
                <w:szCs w:val="24"/>
                <w:lang w:eastAsia="ru-RU"/>
              </w:rPr>
              <w:t xml:space="preserve"> </w:t>
            </w:r>
            <w:proofErr w:type="spellStart"/>
            <w:proofErr w:type="gramStart"/>
            <w:r w:rsidRPr="00A631ED">
              <w:rPr>
                <w:rFonts w:ascii="Times New Roman" w:eastAsiaTheme="minorEastAsia" w:hAnsi="Times New Roman" w:cs="Times New Roman"/>
                <w:sz w:val="24"/>
                <w:szCs w:val="24"/>
                <w:lang w:eastAsia="ru-RU"/>
              </w:rPr>
              <w:t>санкції</w:t>
            </w:r>
            <w:proofErr w:type="spellEnd"/>
            <w:proofErr w:type="gramEnd"/>
            <w:r w:rsidRPr="00A631ED">
              <w:rPr>
                <w:rFonts w:ascii="Times New Roman" w:eastAsiaTheme="minorEastAsia" w:hAnsi="Times New Roman" w:cs="Times New Roman"/>
                <w:sz w:val="24"/>
                <w:szCs w:val="24"/>
                <w:lang w:eastAsia="ru-RU"/>
              </w:rPr>
              <w:t xml:space="preserve"> Ради </w:t>
            </w:r>
            <w:proofErr w:type="spellStart"/>
            <w:r w:rsidRPr="00A631ED">
              <w:rPr>
                <w:rFonts w:ascii="Times New Roman" w:eastAsiaTheme="minorEastAsia" w:hAnsi="Times New Roman" w:cs="Times New Roman"/>
                <w:sz w:val="24"/>
                <w:szCs w:val="24"/>
                <w:lang w:eastAsia="ru-RU"/>
              </w:rPr>
              <w:t>національної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безпеки</w:t>
            </w:r>
            <w:proofErr w:type="spellEnd"/>
            <w:r w:rsidRPr="00A631ED">
              <w:rPr>
                <w:rFonts w:ascii="Times New Roman" w:eastAsiaTheme="minorEastAsia" w:hAnsi="Times New Roman" w:cs="Times New Roman"/>
                <w:sz w:val="24"/>
                <w:szCs w:val="24"/>
                <w:lang w:eastAsia="ru-RU"/>
              </w:rPr>
              <w:t xml:space="preserve"> і оборони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Ради </w:t>
            </w:r>
            <w:proofErr w:type="spellStart"/>
            <w:r w:rsidRPr="00A631ED">
              <w:rPr>
                <w:rFonts w:ascii="Times New Roman" w:eastAsiaTheme="minorEastAsia" w:hAnsi="Times New Roman" w:cs="Times New Roman"/>
                <w:sz w:val="24"/>
                <w:szCs w:val="24"/>
                <w:lang w:eastAsia="ru-RU"/>
              </w:rPr>
              <w:t>безпеки</w:t>
            </w:r>
            <w:proofErr w:type="spellEnd"/>
            <w:r w:rsidRPr="00A631ED">
              <w:rPr>
                <w:rFonts w:ascii="Times New Roman" w:eastAsiaTheme="minorEastAsia" w:hAnsi="Times New Roman" w:cs="Times New Roman"/>
                <w:sz w:val="24"/>
                <w:szCs w:val="24"/>
                <w:lang w:eastAsia="ru-RU"/>
              </w:rPr>
              <w:t xml:space="preserve"> ООН, Ради </w:t>
            </w:r>
            <w:proofErr w:type="spellStart"/>
            <w:r w:rsidRPr="00A631ED">
              <w:rPr>
                <w:rFonts w:ascii="Times New Roman" w:eastAsiaTheme="minorEastAsia" w:hAnsi="Times New Roman" w:cs="Times New Roman"/>
                <w:sz w:val="24"/>
                <w:szCs w:val="24"/>
                <w:lang w:eastAsia="ru-RU"/>
              </w:rPr>
              <w:t>Європейського</w:t>
            </w:r>
            <w:proofErr w:type="spellEnd"/>
            <w:r w:rsidRPr="00A631ED">
              <w:rPr>
                <w:rFonts w:ascii="Times New Roman" w:eastAsiaTheme="minorEastAsia" w:hAnsi="Times New Roman" w:cs="Times New Roman"/>
                <w:sz w:val="24"/>
                <w:szCs w:val="24"/>
                <w:lang w:eastAsia="ru-RU"/>
              </w:rPr>
              <w:t xml:space="preserve"> Союзу, </w:t>
            </w:r>
            <w:proofErr w:type="spellStart"/>
            <w:r w:rsidRPr="00A631ED">
              <w:rPr>
                <w:rFonts w:ascii="Times New Roman" w:eastAsiaTheme="minorEastAsia" w:hAnsi="Times New Roman" w:cs="Times New Roman"/>
                <w:sz w:val="24"/>
                <w:szCs w:val="24"/>
                <w:lang w:eastAsia="ru-RU"/>
              </w:rPr>
              <w:t>органів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державної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влади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Сполучених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Штатів</w:t>
            </w:r>
            <w:proofErr w:type="spellEnd"/>
            <w:r w:rsidRPr="00A631ED">
              <w:rPr>
                <w:rFonts w:ascii="Times New Roman" w:eastAsiaTheme="minorEastAsia" w:hAnsi="Times New Roman" w:cs="Times New Roman"/>
                <w:sz w:val="24"/>
                <w:szCs w:val="24"/>
                <w:lang w:eastAsia="ru-RU"/>
              </w:rPr>
              <w:t xml:space="preserve"> Америки, </w:t>
            </w:r>
            <w:proofErr w:type="spellStart"/>
            <w:r w:rsidRPr="00A631ED">
              <w:rPr>
                <w:rFonts w:ascii="Times New Roman" w:eastAsiaTheme="minorEastAsia" w:hAnsi="Times New Roman" w:cs="Times New Roman"/>
                <w:sz w:val="24"/>
                <w:szCs w:val="24"/>
                <w:lang w:eastAsia="ru-RU"/>
              </w:rPr>
              <w:t>Сполученого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Королівства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Великої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Британії</w:t>
            </w:r>
            <w:proofErr w:type="spellEnd"/>
            <w:r w:rsidRPr="00A631ED">
              <w:rPr>
                <w:rFonts w:ascii="Times New Roman" w:eastAsiaTheme="minorEastAsia" w:hAnsi="Times New Roman" w:cs="Times New Roman"/>
                <w:sz w:val="24"/>
                <w:szCs w:val="24"/>
                <w:lang w:eastAsia="ru-RU"/>
              </w:rPr>
              <w:t xml:space="preserve"> і </w:t>
            </w:r>
            <w:proofErr w:type="spellStart"/>
            <w:r w:rsidRPr="00A631ED">
              <w:rPr>
                <w:rFonts w:ascii="Times New Roman" w:eastAsiaTheme="minorEastAsia" w:hAnsi="Times New Roman" w:cs="Times New Roman"/>
                <w:sz w:val="24"/>
                <w:szCs w:val="24"/>
                <w:lang w:eastAsia="ru-RU"/>
              </w:rPr>
              <w:t>Північної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Ірландії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далі</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Санкції</w:t>
            </w:r>
            <w:proofErr w:type="spellEnd"/>
            <w:r w:rsidRPr="00A631ED">
              <w:rPr>
                <w:rFonts w:ascii="Times New Roman" w:eastAsiaTheme="minorEastAsia" w:hAnsi="Times New Roman" w:cs="Times New Roman"/>
                <w:sz w:val="24"/>
                <w:szCs w:val="24"/>
                <w:lang w:eastAsia="ru-RU"/>
              </w:rPr>
              <w:t xml:space="preserve">), не </w:t>
            </w:r>
            <w:proofErr w:type="spellStart"/>
            <w:r w:rsidRPr="00A631ED">
              <w:rPr>
                <w:rFonts w:ascii="Times New Roman" w:eastAsiaTheme="minorEastAsia" w:hAnsi="Times New Roman" w:cs="Times New Roman"/>
                <w:sz w:val="24"/>
                <w:szCs w:val="24"/>
                <w:lang w:eastAsia="ru-RU"/>
              </w:rPr>
              <w:t>співпрацюють</w:t>
            </w:r>
            <w:proofErr w:type="spellEnd"/>
            <w:r w:rsidRPr="00A631ED">
              <w:rPr>
                <w:rFonts w:ascii="Times New Roman" w:eastAsiaTheme="minorEastAsia" w:hAnsi="Times New Roman" w:cs="Times New Roman"/>
                <w:sz w:val="24"/>
                <w:szCs w:val="24"/>
                <w:lang w:eastAsia="ru-RU"/>
              </w:rPr>
              <w:t xml:space="preserve"> та не </w:t>
            </w:r>
            <w:proofErr w:type="spellStart"/>
            <w:r w:rsidRPr="00A631ED">
              <w:rPr>
                <w:rFonts w:ascii="Times New Roman" w:eastAsiaTheme="minorEastAsia" w:hAnsi="Times New Roman" w:cs="Times New Roman"/>
                <w:sz w:val="24"/>
                <w:szCs w:val="24"/>
                <w:lang w:eastAsia="ru-RU"/>
              </w:rPr>
              <w:t>пов’язані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відносинами</w:t>
            </w:r>
            <w:proofErr w:type="spellEnd"/>
            <w:r w:rsidRPr="00A631ED">
              <w:rPr>
                <w:rFonts w:ascii="Times New Roman" w:eastAsiaTheme="minorEastAsia" w:hAnsi="Times New Roman" w:cs="Times New Roman"/>
                <w:sz w:val="24"/>
                <w:szCs w:val="24"/>
                <w:lang w:eastAsia="ru-RU"/>
              </w:rPr>
              <w:t xml:space="preserve"> контролю з особами, </w:t>
            </w:r>
            <w:proofErr w:type="spellStart"/>
            <w:r w:rsidRPr="00A631ED">
              <w:rPr>
                <w:rFonts w:ascii="Times New Roman" w:eastAsiaTheme="minorEastAsia" w:hAnsi="Times New Roman" w:cs="Times New Roman"/>
                <w:sz w:val="24"/>
                <w:szCs w:val="24"/>
                <w:lang w:eastAsia="ru-RU"/>
              </w:rPr>
              <w:t>щодо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застосовуються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Санкції</w:t>
            </w:r>
            <w:proofErr w:type="spellEnd"/>
            <w:r w:rsidRPr="00A631ED">
              <w:rPr>
                <w:rFonts w:ascii="Times New Roman" w:eastAsiaTheme="minorEastAsia" w:hAnsi="Times New Roman" w:cs="Times New Roman"/>
                <w:sz w:val="24"/>
                <w:szCs w:val="24"/>
                <w:lang w:eastAsia="ru-RU"/>
              </w:rPr>
              <w:t>;</w:t>
            </w:r>
          </w:p>
          <w:p w14:paraId="39E7336B" w14:textId="11B08F6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.1.2.2. Не </w:t>
            </w:r>
            <w:proofErr w:type="spellStart"/>
            <w:r w:rsidRPr="00A631ED">
              <w:rPr>
                <w:rFonts w:ascii="Times New Roman" w:eastAsiaTheme="minorEastAsia" w:hAnsi="Times New Roman" w:cs="Times New Roman"/>
                <w:sz w:val="24"/>
                <w:szCs w:val="24"/>
                <w:lang w:eastAsia="ru-RU"/>
              </w:rPr>
              <w:t>здійснюють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діяльність</w:t>
            </w:r>
            <w:proofErr w:type="spellEnd"/>
            <w:r w:rsidRPr="00A631ED">
              <w:rPr>
                <w:rFonts w:ascii="Times New Roman" w:eastAsiaTheme="minorEastAsia" w:hAnsi="Times New Roman" w:cs="Times New Roman"/>
                <w:sz w:val="24"/>
                <w:szCs w:val="24"/>
                <w:lang w:eastAsia="ru-RU"/>
              </w:rPr>
              <w:t xml:space="preserve"> у будь-</w:t>
            </w:r>
            <w:proofErr w:type="spellStart"/>
            <w:r w:rsidRPr="00A631ED">
              <w:rPr>
                <w:rFonts w:ascii="Times New Roman" w:eastAsiaTheme="minorEastAsia" w:hAnsi="Times New Roman" w:cs="Times New Roman"/>
                <w:sz w:val="24"/>
                <w:szCs w:val="24"/>
                <w:lang w:eastAsia="ru-RU"/>
              </w:rPr>
              <w:t>якому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вигляді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направлену</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фінансування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країни-агресора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тероризму</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фінансування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розповсюдження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зброї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масового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знищення</w:t>
            </w:r>
            <w:proofErr w:type="spellEnd"/>
            <w:r w:rsidRPr="00A631ED">
              <w:rPr>
                <w:rFonts w:ascii="Times New Roman" w:eastAsiaTheme="minorEastAsia" w:hAnsi="Times New Roman" w:cs="Times New Roman"/>
                <w:sz w:val="24"/>
                <w:szCs w:val="24"/>
                <w:lang w:eastAsia="ru-RU"/>
              </w:rPr>
              <w:t>;</w:t>
            </w:r>
          </w:p>
          <w:p w14:paraId="75AC5C72" w14:textId="12EE1E1A"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.1.2.3. Не </w:t>
            </w:r>
            <w:proofErr w:type="spellStart"/>
            <w:r w:rsidRPr="00A631ED">
              <w:rPr>
                <w:rFonts w:ascii="Times New Roman" w:eastAsiaTheme="minorEastAsia" w:hAnsi="Times New Roman" w:cs="Times New Roman"/>
                <w:sz w:val="24"/>
                <w:szCs w:val="24"/>
                <w:lang w:eastAsia="ru-RU"/>
              </w:rPr>
              <w:t>створені</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зареєстровані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відповідно</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законодавства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Білорусь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Ісламської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Іран</w:t>
            </w:r>
            <w:proofErr w:type="spellEnd"/>
            <w:r w:rsidRPr="00A631ED">
              <w:rPr>
                <w:rFonts w:ascii="Times New Roman" w:eastAsiaTheme="minorEastAsia" w:hAnsi="Times New Roman" w:cs="Times New Roman"/>
                <w:sz w:val="24"/>
                <w:szCs w:val="24"/>
                <w:lang w:eastAsia="ru-RU"/>
              </w:rPr>
              <w:t xml:space="preserve">, не є </w:t>
            </w:r>
            <w:proofErr w:type="spellStart"/>
            <w:r w:rsidRPr="00A631ED">
              <w:rPr>
                <w:rFonts w:ascii="Times New Roman" w:eastAsiaTheme="minorEastAsia" w:hAnsi="Times New Roman" w:cs="Times New Roman"/>
                <w:sz w:val="24"/>
                <w:szCs w:val="24"/>
                <w:lang w:eastAsia="ru-RU"/>
              </w:rPr>
              <w:t>юридичними</w:t>
            </w:r>
            <w:proofErr w:type="spellEnd"/>
            <w:r w:rsidRPr="00A631ED">
              <w:rPr>
                <w:rFonts w:ascii="Times New Roman" w:eastAsiaTheme="minorEastAsia" w:hAnsi="Times New Roman" w:cs="Times New Roman"/>
                <w:sz w:val="24"/>
                <w:szCs w:val="24"/>
                <w:lang w:eastAsia="ru-RU"/>
              </w:rPr>
              <w:t xml:space="preserve"> особами - резидентами таких </w:t>
            </w:r>
            <w:proofErr w:type="spellStart"/>
            <w:r w:rsidRPr="00A631ED">
              <w:rPr>
                <w:rFonts w:ascii="Times New Roman" w:eastAsiaTheme="minorEastAsia" w:hAnsi="Times New Roman" w:cs="Times New Roman"/>
                <w:sz w:val="24"/>
                <w:szCs w:val="24"/>
                <w:lang w:eastAsia="ru-RU"/>
              </w:rPr>
              <w:t>країн</w:t>
            </w:r>
            <w:proofErr w:type="spellEnd"/>
            <w:r w:rsidRPr="00A631ED">
              <w:rPr>
                <w:rFonts w:ascii="Times New Roman" w:eastAsiaTheme="minorEastAsia" w:hAnsi="Times New Roman" w:cs="Times New Roman"/>
                <w:sz w:val="24"/>
                <w:szCs w:val="24"/>
                <w:lang w:eastAsia="ru-RU"/>
              </w:rPr>
              <w:t>;</w:t>
            </w:r>
          </w:p>
          <w:p w14:paraId="706373AD" w14:textId="75750C4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.1.2.4. Не є </w:t>
            </w:r>
            <w:proofErr w:type="spellStart"/>
            <w:r w:rsidRPr="00A631ED">
              <w:rPr>
                <w:rFonts w:ascii="Times New Roman" w:eastAsiaTheme="minorEastAsia" w:hAnsi="Times New Roman" w:cs="Times New Roman"/>
                <w:sz w:val="24"/>
                <w:szCs w:val="24"/>
                <w:lang w:eastAsia="ru-RU"/>
              </w:rPr>
              <w:t>юридичними</w:t>
            </w:r>
            <w:proofErr w:type="spellEnd"/>
            <w:r w:rsidRPr="00A631ED">
              <w:rPr>
                <w:rFonts w:ascii="Times New Roman" w:eastAsiaTheme="minorEastAsia" w:hAnsi="Times New Roman" w:cs="Times New Roman"/>
                <w:sz w:val="24"/>
                <w:szCs w:val="24"/>
                <w:lang w:eastAsia="ru-RU"/>
              </w:rPr>
              <w:t xml:space="preserve"> особами, </w:t>
            </w:r>
            <w:proofErr w:type="spellStart"/>
            <w:r w:rsidRPr="00A631ED">
              <w:rPr>
                <w:rFonts w:ascii="Times New Roman" w:eastAsiaTheme="minorEastAsia" w:hAnsi="Times New Roman" w:cs="Times New Roman"/>
                <w:sz w:val="24"/>
                <w:szCs w:val="24"/>
                <w:lang w:eastAsia="ru-RU"/>
              </w:rPr>
              <w:t>чиїм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учасником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акціонером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бенефіціаром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має</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частку</w:t>
            </w:r>
            <w:proofErr w:type="spellEnd"/>
            <w:r w:rsidRPr="00A631ED">
              <w:rPr>
                <w:rFonts w:ascii="Times New Roman" w:eastAsiaTheme="minorEastAsia" w:hAnsi="Times New Roman" w:cs="Times New Roman"/>
                <w:sz w:val="24"/>
                <w:szCs w:val="24"/>
                <w:lang w:eastAsia="ru-RU"/>
              </w:rPr>
              <w:t xml:space="preserve"> в статутному </w:t>
            </w:r>
            <w:proofErr w:type="spellStart"/>
            <w:r w:rsidRPr="00A631ED">
              <w:rPr>
                <w:rFonts w:ascii="Times New Roman" w:eastAsiaTheme="minorEastAsia" w:hAnsi="Times New Roman" w:cs="Times New Roman"/>
                <w:sz w:val="24"/>
                <w:szCs w:val="24"/>
                <w:lang w:eastAsia="ru-RU"/>
              </w:rPr>
              <w:t>капіталі</w:t>
            </w:r>
            <w:proofErr w:type="spellEnd"/>
            <w:r w:rsidRPr="00A631ED">
              <w:rPr>
                <w:rFonts w:ascii="Times New Roman" w:eastAsiaTheme="minorEastAsia" w:hAnsi="Times New Roman" w:cs="Times New Roman"/>
                <w:sz w:val="24"/>
                <w:szCs w:val="24"/>
                <w:lang w:eastAsia="ru-RU"/>
              </w:rPr>
              <w:t xml:space="preserve"> 10 і </w:t>
            </w:r>
            <w:proofErr w:type="spellStart"/>
            <w:r w:rsidRPr="00A631ED">
              <w:rPr>
                <w:rFonts w:ascii="Times New Roman" w:eastAsiaTheme="minorEastAsia" w:hAnsi="Times New Roman" w:cs="Times New Roman"/>
                <w:sz w:val="24"/>
                <w:szCs w:val="24"/>
                <w:lang w:eastAsia="ru-RU"/>
              </w:rPr>
              <w:t>більше</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відсотків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далі</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активи</w:t>
            </w:r>
            <w:proofErr w:type="spellEnd"/>
            <w:r w:rsidRPr="00A631ED">
              <w:rPr>
                <w:rFonts w:ascii="Times New Roman" w:eastAsiaTheme="minorEastAsia" w:hAnsi="Times New Roman" w:cs="Times New Roman"/>
                <w:sz w:val="24"/>
                <w:szCs w:val="24"/>
                <w:lang w:eastAsia="ru-RU"/>
              </w:rPr>
              <w:t xml:space="preserve">), є </w:t>
            </w:r>
            <w:proofErr w:type="spellStart"/>
            <w:r w:rsidRPr="00A631ED">
              <w:rPr>
                <w:rFonts w:ascii="Times New Roman" w:eastAsiaTheme="minorEastAsia" w:hAnsi="Times New Roman" w:cs="Times New Roman"/>
                <w:sz w:val="24"/>
                <w:szCs w:val="24"/>
                <w:lang w:eastAsia="ru-RU"/>
              </w:rPr>
              <w:t>громадянин</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крім</w:t>
            </w:r>
            <w:proofErr w:type="spellEnd"/>
            <w:r w:rsidRPr="00A631ED">
              <w:rPr>
                <w:rFonts w:ascii="Times New Roman" w:eastAsiaTheme="minorEastAsia" w:hAnsi="Times New Roman" w:cs="Times New Roman"/>
                <w:sz w:val="24"/>
                <w:szCs w:val="24"/>
                <w:lang w:eastAsia="ru-RU"/>
              </w:rPr>
              <w:t xml:space="preserve"> того,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проживає</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території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законних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підставах</w:t>
            </w:r>
            <w:proofErr w:type="spellEnd"/>
            <w:r w:rsidRPr="00A631ED">
              <w:rPr>
                <w:rFonts w:ascii="Times New Roman" w:eastAsiaTheme="minorEastAsia" w:hAnsi="Times New Roman" w:cs="Times New Roman"/>
                <w:sz w:val="24"/>
                <w:szCs w:val="24"/>
                <w:lang w:eastAsia="ru-RU"/>
              </w:rPr>
              <w:t>)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Російська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Федерація</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Республіка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Білорусь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Ісламська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Республіка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Іран</w:t>
            </w:r>
            <w:proofErr w:type="spellEnd"/>
            <w:r w:rsidRPr="00A631ED">
              <w:rPr>
                <w:rFonts w:ascii="Times New Roman" w:eastAsiaTheme="minorEastAsia" w:hAnsi="Times New Roman" w:cs="Times New Roman"/>
                <w:sz w:val="24"/>
                <w:szCs w:val="24"/>
                <w:lang w:eastAsia="ru-RU"/>
              </w:rPr>
              <w:t xml:space="preserve">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юридична</w:t>
            </w:r>
            <w:proofErr w:type="spellEnd"/>
            <w:r w:rsidRPr="00A631ED">
              <w:rPr>
                <w:rFonts w:ascii="Times New Roman" w:eastAsiaTheme="minorEastAsia" w:hAnsi="Times New Roman" w:cs="Times New Roman"/>
                <w:sz w:val="24"/>
                <w:szCs w:val="24"/>
                <w:lang w:eastAsia="ru-RU"/>
              </w:rPr>
              <w:t xml:space="preserve"> особа, яка </w:t>
            </w:r>
            <w:proofErr w:type="spellStart"/>
            <w:r w:rsidRPr="00A631ED">
              <w:rPr>
                <w:rFonts w:ascii="Times New Roman" w:eastAsiaTheme="minorEastAsia" w:hAnsi="Times New Roman" w:cs="Times New Roman"/>
                <w:sz w:val="24"/>
                <w:szCs w:val="24"/>
                <w:lang w:eastAsia="ru-RU"/>
              </w:rPr>
              <w:t>утворена</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зареєстрована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відповідно</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законодавства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Російської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Федерації</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Білорусь</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Ісламської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Республіки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Іран</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крім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випадків</w:t>
            </w:r>
            <w:proofErr w:type="spellEnd"/>
            <w:r w:rsidRPr="00A631ED">
              <w:rPr>
                <w:rFonts w:ascii="Times New Roman" w:eastAsiaTheme="minorEastAsia" w:hAnsi="Times New Roman" w:cs="Times New Roman"/>
                <w:sz w:val="24"/>
                <w:szCs w:val="24"/>
                <w:lang w:eastAsia="ru-RU"/>
              </w:rPr>
              <w:t xml:space="preserve">, коли </w:t>
            </w:r>
            <w:proofErr w:type="spellStart"/>
            <w:r w:rsidRPr="00A631ED">
              <w:rPr>
                <w:rFonts w:ascii="Times New Roman" w:eastAsiaTheme="minorEastAsia" w:hAnsi="Times New Roman" w:cs="Times New Roman"/>
                <w:sz w:val="24"/>
                <w:szCs w:val="24"/>
                <w:lang w:eastAsia="ru-RU"/>
              </w:rPr>
              <w:t>активи</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установленому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законодавством</w:t>
            </w:r>
            <w:proofErr w:type="spellEnd"/>
            <w:r w:rsidRPr="00A631ED">
              <w:rPr>
                <w:rFonts w:ascii="Times New Roman" w:eastAsiaTheme="minorEastAsia" w:hAnsi="Times New Roman" w:cs="Times New Roman"/>
                <w:sz w:val="24"/>
                <w:szCs w:val="24"/>
                <w:lang w:eastAsia="ru-RU"/>
              </w:rPr>
              <w:t xml:space="preserve"> порядку </w:t>
            </w:r>
            <w:proofErr w:type="spellStart"/>
            <w:r w:rsidRPr="00A631ED">
              <w:rPr>
                <w:rFonts w:ascii="Times New Roman" w:eastAsiaTheme="minorEastAsia" w:hAnsi="Times New Roman" w:cs="Times New Roman"/>
                <w:sz w:val="24"/>
                <w:szCs w:val="24"/>
                <w:lang w:eastAsia="ru-RU"/>
              </w:rPr>
              <w:t>передані</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управління</w:t>
            </w:r>
            <w:proofErr w:type="spellEnd"/>
            <w:r w:rsidRPr="00A631ED">
              <w:rPr>
                <w:rFonts w:ascii="Times New Roman" w:eastAsiaTheme="minorEastAsia" w:hAnsi="Times New Roman" w:cs="Times New Roman"/>
                <w:sz w:val="24"/>
                <w:szCs w:val="24"/>
                <w:lang w:eastAsia="ru-RU"/>
              </w:rPr>
              <w:t xml:space="preserve"> АРМА);</w:t>
            </w:r>
          </w:p>
          <w:p w14:paraId="3259B433" w14:textId="0AC0B6C5"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.1.2.5. Не </w:t>
            </w:r>
            <w:proofErr w:type="spellStart"/>
            <w:r w:rsidRPr="00A631ED">
              <w:rPr>
                <w:rFonts w:ascii="Times New Roman" w:eastAsiaTheme="minorEastAsia" w:hAnsi="Times New Roman" w:cs="Times New Roman"/>
                <w:sz w:val="24"/>
                <w:szCs w:val="24"/>
                <w:lang w:eastAsia="ru-RU"/>
              </w:rPr>
              <w:t>здійснюють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господарську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діяльність</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тимчасово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окупованій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території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їх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місцезнаходженням</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податковою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адресою</w:t>
            </w:r>
            <w:proofErr w:type="spellEnd"/>
            <w:r w:rsidRPr="00A631ED">
              <w:rPr>
                <w:rFonts w:ascii="Times New Roman" w:eastAsiaTheme="minorEastAsia" w:hAnsi="Times New Roman" w:cs="Times New Roman"/>
                <w:sz w:val="24"/>
                <w:szCs w:val="24"/>
                <w:lang w:eastAsia="ru-RU"/>
              </w:rPr>
              <w:t xml:space="preserve"> не є </w:t>
            </w:r>
            <w:proofErr w:type="spellStart"/>
            <w:r w:rsidRPr="00A631ED">
              <w:rPr>
                <w:rFonts w:ascii="Times New Roman" w:eastAsiaTheme="minorEastAsia" w:hAnsi="Times New Roman" w:cs="Times New Roman"/>
                <w:sz w:val="24"/>
                <w:szCs w:val="24"/>
                <w:lang w:eastAsia="ru-RU"/>
              </w:rPr>
              <w:t>тимчасово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окупована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територія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w:t>
            </w:r>
          </w:p>
          <w:p w14:paraId="3662E836" w14:textId="3D5D4BA1"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.1.2.6. Не </w:t>
            </w:r>
            <w:proofErr w:type="spellStart"/>
            <w:r w:rsidRPr="00A631ED">
              <w:rPr>
                <w:rFonts w:ascii="Times New Roman" w:eastAsiaTheme="minorEastAsia" w:hAnsi="Times New Roman" w:cs="Times New Roman"/>
                <w:sz w:val="24"/>
                <w:szCs w:val="24"/>
                <w:lang w:eastAsia="ru-RU"/>
              </w:rPr>
              <w:t>пов’язані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господарськими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відносинами</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компаніями</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кінцевим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бенефіціарним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власником</w:t>
            </w:r>
            <w:proofErr w:type="spellEnd"/>
            <w:r w:rsidRPr="00A631ED">
              <w:rPr>
                <w:rFonts w:ascii="Times New Roman" w:eastAsiaTheme="minorEastAsia" w:hAnsi="Times New Roman" w:cs="Times New Roman"/>
                <w:sz w:val="24"/>
                <w:szCs w:val="24"/>
                <w:lang w:eastAsia="ru-RU"/>
              </w:rPr>
              <w:t xml:space="preserve">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акціонером</w:t>
            </w:r>
            <w:proofErr w:type="spellEnd"/>
            <w:r w:rsidRPr="00A631ED">
              <w:rPr>
                <w:rFonts w:ascii="Times New Roman" w:eastAsiaTheme="minorEastAsia" w:hAnsi="Times New Roman" w:cs="Times New Roman"/>
                <w:sz w:val="24"/>
                <w:szCs w:val="24"/>
                <w:lang w:eastAsia="ru-RU"/>
              </w:rPr>
              <w:t>,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особою, яка </w:t>
            </w:r>
            <w:proofErr w:type="spellStart"/>
            <w:r w:rsidRPr="00A631ED">
              <w:rPr>
                <w:rFonts w:ascii="Times New Roman" w:eastAsiaTheme="minorEastAsia" w:hAnsi="Times New Roman" w:cs="Times New Roman"/>
                <w:sz w:val="24"/>
                <w:szCs w:val="24"/>
                <w:lang w:eastAsia="ru-RU"/>
              </w:rPr>
              <w:t>приймає</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ключові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рішення</w:t>
            </w:r>
            <w:proofErr w:type="spellEnd"/>
            <w:r w:rsidRPr="00A631ED">
              <w:rPr>
                <w:rFonts w:ascii="Times New Roman" w:eastAsiaTheme="minorEastAsia" w:hAnsi="Times New Roman" w:cs="Times New Roman"/>
                <w:sz w:val="24"/>
                <w:szCs w:val="24"/>
                <w:lang w:eastAsia="ru-RU"/>
              </w:rPr>
              <w:t xml:space="preserve">, є </w:t>
            </w:r>
            <w:proofErr w:type="spellStart"/>
            <w:r w:rsidRPr="00A631ED">
              <w:rPr>
                <w:rFonts w:ascii="Times New Roman" w:eastAsiaTheme="minorEastAsia" w:hAnsi="Times New Roman" w:cs="Times New Roman"/>
                <w:sz w:val="24"/>
                <w:szCs w:val="24"/>
                <w:lang w:eastAsia="ru-RU"/>
              </w:rPr>
              <w:t>публічно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значуща</w:t>
            </w:r>
            <w:proofErr w:type="spellEnd"/>
            <w:r w:rsidRPr="00A631ED">
              <w:rPr>
                <w:rFonts w:ascii="Times New Roman" w:eastAsiaTheme="minorEastAsia" w:hAnsi="Times New Roman" w:cs="Times New Roman"/>
                <w:sz w:val="24"/>
                <w:szCs w:val="24"/>
                <w:lang w:eastAsia="ru-RU"/>
              </w:rPr>
              <w:t xml:space="preserve"> особа </w:t>
            </w:r>
            <w:proofErr w:type="spellStart"/>
            <w:r w:rsidRPr="00A631ED">
              <w:rPr>
                <w:rFonts w:ascii="Times New Roman" w:eastAsiaTheme="minorEastAsia" w:hAnsi="Times New Roman" w:cs="Times New Roman"/>
                <w:sz w:val="24"/>
                <w:szCs w:val="24"/>
                <w:lang w:eastAsia="ru-RU"/>
              </w:rPr>
              <w:t>держави-агресора</w:t>
            </w:r>
            <w:proofErr w:type="spellEnd"/>
            <w:r w:rsidRPr="00A631ED">
              <w:rPr>
                <w:rFonts w:ascii="Times New Roman" w:eastAsiaTheme="minorEastAsia" w:hAnsi="Times New Roman" w:cs="Times New Roman"/>
                <w:sz w:val="24"/>
                <w:szCs w:val="24"/>
                <w:lang w:eastAsia="ru-RU"/>
              </w:rPr>
              <w:t xml:space="preserve">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особа, до </w:t>
            </w:r>
            <w:proofErr w:type="spellStart"/>
            <w:r w:rsidRPr="00A631ED">
              <w:rPr>
                <w:rFonts w:ascii="Times New Roman" w:eastAsiaTheme="minorEastAsia" w:hAnsi="Times New Roman" w:cs="Times New Roman"/>
                <w:sz w:val="24"/>
                <w:szCs w:val="24"/>
                <w:lang w:eastAsia="ru-RU"/>
              </w:rPr>
              <w:t>якої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застосовані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українські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міжнародні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санкції</w:t>
            </w:r>
            <w:proofErr w:type="spellEnd"/>
            <w:r w:rsidRPr="00A631ED">
              <w:rPr>
                <w:rFonts w:ascii="Times New Roman" w:eastAsiaTheme="minorEastAsia" w:hAnsi="Times New Roman" w:cs="Times New Roman"/>
                <w:sz w:val="24"/>
                <w:szCs w:val="24"/>
                <w:lang w:eastAsia="ru-RU"/>
              </w:rPr>
              <w:t>;</w:t>
            </w:r>
          </w:p>
          <w:p w14:paraId="74452BC4" w14:textId="77777777" w:rsidR="004601DC" w:rsidRDefault="00A631ED" w:rsidP="00A631ED">
            <w:pPr>
              <w:pStyle w:val="af9"/>
              <w:ind w:left="0"/>
              <w:jc w:val="both"/>
              <w:rPr>
                <w:rFonts w:ascii="Times New Roman" w:eastAsiaTheme="minorEastAsia" w:hAnsi="Times New Roman" w:cs="Times New Roman"/>
                <w:sz w:val="24"/>
                <w:szCs w:val="24"/>
                <w:lang w:val="uk-UA"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.1.2.7. Не </w:t>
            </w:r>
            <w:proofErr w:type="spellStart"/>
            <w:r w:rsidRPr="00A631ED">
              <w:rPr>
                <w:rFonts w:ascii="Times New Roman" w:eastAsiaTheme="minorEastAsia" w:hAnsi="Times New Roman" w:cs="Times New Roman"/>
                <w:sz w:val="24"/>
                <w:szCs w:val="24"/>
                <w:lang w:eastAsia="ru-RU"/>
              </w:rPr>
              <w:t>мають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філій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представництв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відокремлених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підрозділів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тощо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розташовані</w:t>
            </w:r>
            <w:proofErr w:type="spellEnd"/>
            <w:r w:rsidRPr="00A631ED">
              <w:rPr>
                <w:rFonts w:ascii="Times New Roman" w:eastAsiaTheme="minorEastAsia" w:hAnsi="Times New Roman" w:cs="Times New Roman"/>
                <w:sz w:val="24"/>
                <w:szCs w:val="24"/>
                <w:lang w:eastAsia="ru-RU"/>
              </w:rPr>
              <w:t xml:space="preserve">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здійснюють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господарську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діяльність</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території</w:t>
            </w:r>
            <w:proofErr w:type="spellEnd"/>
            <w:r w:rsidRPr="00A631ED">
              <w:rPr>
                <w:rFonts w:ascii="Times New Roman" w:eastAsiaTheme="minorEastAsia" w:hAnsi="Times New Roman" w:cs="Times New Roman"/>
                <w:sz w:val="24"/>
                <w:szCs w:val="24"/>
                <w:lang w:eastAsia="ru-RU"/>
              </w:rPr>
              <w:t xml:space="preserve"> держави-агресора.</w:t>
            </w:r>
          </w:p>
          <w:p w14:paraId="5E2DF226" w14:textId="2FB4DB0D" w:rsidR="00A631ED" w:rsidRPr="00A631ED" w:rsidRDefault="004601DC" w:rsidP="00A631ED">
            <w:pPr>
              <w:pStyle w:val="af9"/>
              <w:ind w:left="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uk-UA" w:eastAsia="ru-RU"/>
              </w:rPr>
              <w:t>10</w:t>
            </w:r>
            <w:r w:rsidR="00A631ED" w:rsidRPr="00A631ED">
              <w:rPr>
                <w:rFonts w:ascii="Times New Roman" w:eastAsiaTheme="minorEastAsia" w:hAnsi="Times New Roman" w:cs="Times New Roman"/>
                <w:sz w:val="24"/>
                <w:szCs w:val="24"/>
                <w:lang w:eastAsia="ru-RU"/>
              </w:rPr>
              <w:t xml:space="preserve">.2. У </w:t>
            </w:r>
            <w:proofErr w:type="spellStart"/>
            <w:r w:rsidR="00A631ED" w:rsidRPr="00A631ED">
              <w:rPr>
                <w:rFonts w:ascii="Times New Roman" w:eastAsiaTheme="minorEastAsia" w:hAnsi="Times New Roman" w:cs="Times New Roman"/>
                <w:sz w:val="24"/>
                <w:szCs w:val="24"/>
                <w:lang w:eastAsia="ru-RU"/>
              </w:rPr>
              <w:t>разі</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якщо</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однією</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із</w:t>
            </w:r>
            <w:proofErr w:type="spellEnd"/>
            <w:r w:rsidR="00A631ED" w:rsidRPr="00A631ED">
              <w:rPr>
                <w:rFonts w:ascii="Times New Roman" w:eastAsiaTheme="minorEastAsia" w:hAnsi="Times New Roman" w:cs="Times New Roman"/>
                <w:sz w:val="24"/>
                <w:szCs w:val="24"/>
                <w:lang w:eastAsia="ru-RU"/>
              </w:rPr>
              <w:t xml:space="preserve"> </w:t>
            </w:r>
            <w:proofErr w:type="spellStart"/>
            <w:proofErr w:type="gramStart"/>
            <w:r w:rsidR="00A631ED" w:rsidRPr="00A631ED">
              <w:rPr>
                <w:rFonts w:ascii="Times New Roman" w:eastAsiaTheme="minorEastAsia" w:hAnsi="Times New Roman" w:cs="Times New Roman"/>
                <w:sz w:val="24"/>
                <w:szCs w:val="24"/>
                <w:lang w:eastAsia="ru-RU"/>
              </w:rPr>
              <w:t>Сторін</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було</w:t>
            </w:r>
            <w:proofErr w:type="spellEnd"/>
            <w:proofErr w:type="gram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надано</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неправдивим</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хоча</w:t>
            </w:r>
            <w:proofErr w:type="spellEnd"/>
            <w:r w:rsidR="00A631ED" w:rsidRPr="00A631ED">
              <w:rPr>
                <w:rFonts w:ascii="Times New Roman" w:eastAsiaTheme="minorEastAsia" w:hAnsi="Times New Roman" w:cs="Times New Roman"/>
                <w:sz w:val="24"/>
                <w:szCs w:val="24"/>
                <w:lang w:eastAsia="ru-RU"/>
              </w:rPr>
              <w:t xml:space="preserve"> б </w:t>
            </w:r>
            <w:proofErr w:type="spellStart"/>
            <w:r w:rsidR="00A631ED" w:rsidRPr="00A631ED">
              <w:rPr>
                <w:rFonts w:ascii="Times New Roman" w:eastAsiaTheme="minorEastAsia" w:hAnsi="Times New Roman" w:cs="Times New Roman"/>
                <w:sz w:val="24"/>
                <w:szCs w:val="24"/>
                <w:lang w:eastAsia="ru-RU"/>
              </w:rPr>
              <w:t>одне</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із</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запевнень</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зазначених</w:t>
            </w:r>
            <w:proofErr w:type="spellEnd"/>
            <w:r w:rsidR="00A631ED" w:rsidRPr="00A631ED">
              <w:rPr>
                <w:rFonts w:ascii="Times New Roman" w:eastAsiaTheme="minorEastAsia" w:hAnsi="Times New Roman" w:cs="Times New Roman"/>
                <w:sz w:val="24"/>
                <w:szCs w:val="24"/>
                <w:lang w:eastAsia="ru-RU"/>
              </w:rPr>
              <w:t xml:space="preserve"> у </w:t>
            </w:r>
            <w:proofErr w:type="spellStart"/>
            <w:r w:rsidR="00A631ED" w:rsidRPr="00A631ED">
              <w:rPr>
                <w:rFonts w:ascii="Times New Roman" w:eastAsiaTheme="minorEastAsia" w:hAnsi="Times New Roman" w:cs="Times New Roman"/>
                <w:sz w:val="24"/>
                <w:szCs w:val="24"/>
                <w:lang w:eastAsia="ru-RU"/>
              </w:rPr>
              <w:t>цьому</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розділі</w:t>
            </w:r>
            <w:proofErr w:type="spellEnd"/>
            <w:r w:rsidR="00A631ED" w:rsidRPr="00A631ED">
              <w:rPr>
                <w:rFonts w:ascii="Times New Roman" w:eastAsiaTheme="minorEastAsia" w:hAnsi="Times New Roman" w:cs="Times New Roman"/>
                <w:sz w:val="24"/>
                <w:szCs w:val="24"/>
                <w:lang w:eastAsia="ru-RU"/>
              </w:rPr>
              <w:t xml:space="preserve"> Договору, </w:t>
            </w:r>
            <w:proofErr w:type="spellStart"/>
            <w:r w:rsidR="00A631ED" w:rsidRPr="00A631ED">
              <w:rPr>
                <w:rFonts w:ascii="Times New Roman" w:eastAsiaTheme="minorEastAsia" w:hAnsi="Times New Roman" w:cs="Times New Roman"/>
                <w:sz w:val="24"/>
                <w:szCs w:val="24"/>
                <w:lang w:eastAsia="ru-RU"/>
              </w:rPr>
              <w:t>інша</w:t>
            </w:r>
            <w:proofErr w:type="spellEnd"/>
            <w:r w:rsidR="00A631ED" w:rsidRPr="00A631ED">
              <w:rPr>
                <w:rFonts w:ascii="Times New Roman" w:eastAsiaTheme="minorEastAsia" w:hAnsi="Times New Roman" w:cs="Times New Roman"/>
                <w:sz w:val="24"/>
                <w:szCs w:val="24"/>
                <w:lang w:eastAsia="ru-RU"/>
              </w:rPr>
              <w:t xml:space="preserve"> Сторона </w:t>
            </w:r>
            <w:proofErr w:type="spellStart"/>
            <w:r w:rsidR="00A631ED" w:rsidRPr="00A631ED">
              <w:rPr>
                <w:rFonts w:ascii="Times New Roman" w:eastAsiaTheme="minorEastAsia" w:hAnsi="Times New Roman" w:cs="Times New Roman"/>
                <w:sz w:val="24"/>
                <w:szCs w:val="24"/>
                <w:lang w:eastAsia="ru-RU"/>
              </w:rPr>
              <w:t>має</w:t>
            </w:r>
            <w:proofErr w:type="spellEnd"/>
            <w:r w:rsidR="00A631ED" w:rsidRPr="00A631ED">
              <w:rPr>
                <w:rFonts w:ascii="Times New Roman" w:eastAsiaTheme="minorEastAsia" w:hAnsi="Times New Roman" w:cs="Times New Roman"/>
                <w:sz w:val="24"/>
                <w:szCs w:val="24"/>
                <w:lang w:eastAsia="ru-RU"/>
              </w:rPr>
              <w:t xml:space="preserve"> право </w:t>
            </w:r>
            <w:proofErr w:type="spellStart"/>
            <w:r w:rsidR="00A631ED" w:rsidRPr="00A631ED">
              <w:rPr>
                <w:rFonts w:ascii="Times New Roman" w:eastAsiaTheme="minorEastAsia" w:hAnsi="Times New Roman" w:cs="Times New Roman"/>
                <w:sz w:val="24"/>
                <w:szCs w:val="24"/>
                <w:lang w:eastAsia="ru-RU"/>
              </w:rPr>
              <w:t>розірвати</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цей</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Договір</w:t>
            </w:r>
            <w:proofErr w:type="spellEnd"/>
            <w:r w:rsidR="00A631ED" w:rsidRPr="00A631ED">
              <w:rPr>
                <w:rFonts w:ascii="Times New Roman" w:eastAsiaTheme="minorEastAsia" w:hAnsi="Times New Roman" w:cs="Times New Roman"/>
                <w:sz w:val="24"/>
                <w:szCs w:val="24"/>
                <w:lang w:eastAsia="ru-RU"/>
              </w:rPr>
              <w:t xml:space="preserve"> в </w:t>
            </w:r>
            <w:proofErr w:type="spellStart"/>
            <w:r w:rsidR="00A631ED" w:rsidRPr="00A631ED">
              <w:rPr>
                <w:rFonts w:ascii="Times New Roman" w:eastAsiaTheme="minorEastAsia" w:hAnsi="Times New Roman" w:cs="Times New Roman"/>
                <w:sz w:val="24"/>
                <w:szCs w:val="24"/>
                <w:lang w:eastAsia="ru-RU"/>
              </w:rPr>
              <w:t>односторонньому</w:t>
            </w:r>
            <w:proofErr w:type="spellEnd"/>
            <w:r w:rsidR="00A631ED" w:rsidRPr="00A631ED">
              <w:rPr>
                <w:rFonts w:ascii="Times New Roman" w:eastAsiaTheme="minorEastAsia" w:hAnsi="Times New Roman" w:cs="Times New Roman"/>
                <w:sz w:val="24"/>
                <w:szCs w:val="24"/>
                <w:lang w:eastAsia="ru-RU"/>
              </w:rPr>
              <w:t xml:space="preserve"> порядку </w:t>
            </w:r>
            <w:proofErr w:type="spellStart"/>
            <w:r w:rsidR="00A631ED" w:rsidRPr="00A631ED">
              <w:rPr>
                <w:rFonts w:ascii="Times New Roman" w:eastAsiaTheme="minorEastAsia" w:hAnsi="Times New Roman" w:cs="Times New Roman"/>
                <w:sz w:val="24"/>
                <w:szCs w:val="24"/>
                <w:lang w:eastAsia="ru-RU"/>
              </w:rPr>
              <w:t>із</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обов’язковим</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наданням</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іншій</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Стороні</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доказів</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неправдивості</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наданих</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запевнень</w:t>
            </w:r>
            <w:proofErr w:type="spellEnd"/>
            <w:r w:rsidR="00A631ED" w:rsidRPr="00A631ED">
              <w:rPr>
                <w:rFonts w:ascii="Times New Roman" w:eastAsiaTheme="minorEastAsia" w:hAnsi="Times New Roman" w:cs="Times New Roman"/>
                <w:sz w:val="24"/>
                <w:szCs w:val="24"/>
                <w:lang w:eastAsia="ru-RU"/>
              </w:rPr>
              <w:t xml:space="preserve">. Сторона, яка </w:t>
            </w:r>
            <w:proofErr w:type="spellStart"/>
            <w:r w:rsidR="00A631ED" w:rsidRPr="00A631ED">
              <w:rPr>
                <w:rFonts w:ascii="Times New Roman" w:eastAsiaTheme="minorEastAsia" w:hAnsi="Times New Roman" w:cs="Times New Roman"/>
                <w:sz w:val="24"/>
                <w:szCs w:val="24"/>
                <w:lang w:eastAsia="ru-RU"/>
              </w:rPr>
              <w:t>покладалася</w:t>
            </w:r>
            <w:proofErr w:type="spellEnd"/>
            <w:r w:rsidR="00A631ED" w:rsidRPr="00A631ED">
              <w:rPr>
                <w:rFonts w:ascii="Times New Roman" w:eastAsiaTheme="minorEastAsia" w:hAnsi="Times New Roman" w:cs="Times New Roman"/>
                <w:sz w:val="24"/>
                <w:szCs w:val="24"/>
                <w:lang w:eastAsia="ru-RU"/>
              </w:rPr>
              <w:t xml:space="preserve"> на </w:t>
            </w:r>
            <w:proofErr w:type="spellStart"/>
            <w:r w:rsidR="00A631ED" w:rsidRPr="00A631ED">
              <w:rPr>
                <w:rFonts w:ascii="Times New Roman" w:eastAsiaTheme="minorEastAsia" w:hAnsi="Times New Roman" w:cs="Times New Roman"/>
                <w:sz w:val="24"/>
                <w:szCs w:val="24"/>
                <w:lang w:eastAsia="ru-RU"/>
              </w:rPr>
              <w:t>такі</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запевнення</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має</w:t>
            </w:r>
            <w:proofErr w:type="spellEnd"/>
            <w:r w:rsidR="00A631ED" w:rsidRPr="00A631ED">
              <w:rPr>
                <w:rFonts w:ascii="Times New Roman" w:eastAsiaTheme="minorEastAsia" w:hAnsi="Times New Roman" w:cs="Times New Roman"/>
                <w:sz w:val="24"/>
                <w:szCs w:val="24"/>
                <w:lang w:eastAsia="ru-RU"/>
              </w:rPr>
              <w:t xml:space="preserve"> право на </w:t>
            </w:r>
            <w:proofErr w:type="spellStart"/>
            <w:r w:rsidR="00A631ED" w:rsidRPr="00A631ED">
              <w:rPr>
                <w:rFonts w:ascii="Times New Roman" w:eastAsiaTheme="minorEastAsia" w:hAnsi="Times New Roman" w:cs="Times New Roman"/>
                <w:sz w:val="24"/>
                <w:szCs w:val="24"/>
                <w:lang w:eastAsia="ru-RU"/>
              </w:rPr>
              <w:t>відшкодування</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збитків</w:t>
            </w:r>
            <w:proofErr w:type="spellEnd"/>
            <w:r w:rsidR="00A631ED" w:rsidRPr="00A631ED">
              <w:rPr>
                <w:rFonts w:ascii="Times New Roman" w:eastAsiaTheme="minorEastAsia" w:hAnsi="Times New Roman" w:cs="Times New Roman"/>
                <w:sz w:val="24"/>
                <w:szCs w:val="24"/>
                <w:lang w:eastAsia="ru-RU"/>
              </w:rPr>
              <w:t xml:space="preserve">, </w:t>
            </w:r>
            <w:proofErr w:type="spellStart"/>
            <w:r w:rsidR="00A631ED" w:rsidRPr="00A631ED">
              <w:rPr>
                <w:rFonts w:ascii="Times New Roman" w:eastAsiaTheme="minorEastAsia" w:hAnsi="Times New Roman" w:cs="Times New Roman"/>
                <w:sz w:val="24"/>
                <w:szCs w:val="24"/>
                <w:lang w:eastAsia="ru-RU"/>
              </w:rPr>
              <w:t>завданих</w:t>
            </w:r>
            <w:proofErr w:type="spellEnd"/>
            <w:r w:rsidR="00A631ED" w:rsidRPr="00A631ED">
              <w:rPr>
                <w:rFonts w:ascii="Times New Roman" w:eastAsiaTheme="minorEastAsia" w:hAnsi="Times New Roman" w:cs="Times New Roman"/>
                <w:sz w:val="24"/>
                <w:szCs w:val="24"/>
                <w:lang w:eastAsia="ru-RU"/>
              </w:rPr>
              <w:t xml:space="preserve"> у </w:t>
            </w:r>
            <w:proofErr w:type="spellStart"/>
            <w:r w:rsidR="00A631ED" w:rsidRPr="00A631ED">
              <w:rPr>
                <w:rFonts w:ascii="Times New Roman" w:eastAsiaTheme="minorEastAsia" w:hAnsi="Times New Roman" w:cs="Times New Roman"/>
                <w:sz w:val="24"/>
                <w:szCs w:val="24"/>
                <w:lang w:eastAsia="ru-RU"/>
              </w:rPr>
              <w:t>зв’язку</w:t>
            </w:r>
            <w:proofErr w:type="spellEnd"/>
            <w:r w:rsidR="00A631ED" w:rsidRPr="00A631ED">
              <w:rPr>
                <w:rFonts w:ascii="Times New Roman" w:eastAsiaTheme="minorEastAsia" w:hAnsi="Times New Roman" w:cs="Times New Roman"/>
                <w:sz w:val="24"/>
                <w:szCs w:val="24"/>
                <w:lang w:eastAsia="ru-RU"/>
              </w:rPr>
              <w:t xml:space="preserve"> з </w:t>
            </w:r>
            <w:proofErr w:type="spellStart"/>
            <w:r w:rsidR="00A631ED" w:rsidRPr="00A631ED">
              <w:rPr>
                <w:rFonts w:ascii="Times New Roman" w:eastAsiaTheme="minorEastAsia" w:hAnsi="Times New Roman" w:cs="Times New Roman"/>
                <w:sz w:val="24"/>
                <w:szCs w:val="24"/>
                <w:lang w:eastAsia="ru-RU"/>
              </w:rPr>
              <w:t>неправдивістю</w:t>
            </w:r>
            <w:proofErr w:type="spellEnd"/>
            <w:r w:rsidR="00A631ED" w:rsidRPr="00A631ED">
              <w:rPr>
                <w:rFonts w:ascii="Times New Roman" w:eastAsiaTheme="minorEastAsia" w:hAnsi="Times New Roman" w:cs="Times New Roman"/>
                <w:sz w:val="24"/>
                <w:szCs w:val="24"/>
                <w:lang w:eastAsia="ru-RU"/>
              </w:rPr>
              <w:t xml:space="preserve"> таких </w:t>
            </w:r>
            <w:proofErr w:type="spellStart"/>
            <w:r w:rsidR="00A631ED" w:rsidRPr="00A631ED">
              <w:rPr>
                <w:rFonts w:ascii="Times New Roman" w:eastAsiaTheme="minorEastAsia" w:hAnsi="Times New Roman" w:cs="Times New Roman"/>
                <w:sz w:val="24"/>
                <w:szCs w:val="24"/>
                <w:lang w:eastAsia="ru-RU"/>
              </w:rPr>
              <w:t>запевнень</w:t>
            </w:r>
            <w:proofErr w:type="spellEnd"/>
            <w:r w:rsidR="00A631ED" w:rsidRPr="00A631ED">
              <w:rPr>
                <w:rFonts w:ascii="Times New Roman" w:eastAsiaTheme="minorEastAsia" w:hAnsi="Times New Roman" w:cs="Times New Roman"/>
                <w:sz w:val="24"/>
                <w:szCs w:val="24"/>
                <w:lang w:eastAsia="ru-RU"/>
              </w:rPr>
              <w:t xml:space="preserve">. </w:t>
            </w:r>
          </w:p>
          <w:p w14:paraId="23AF8741" w14:textId="015F962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.3. У </w:t>
            </w:r>
            <w:proofErr w:type="spellStart"/>
            <w:r w:rsidRPr="00A631ED">
              <w:rPr>
                <w:rFonts w:ascii="Times New Roman" w:eastAsiaTheme="minorEastAsia" w:hAnsi="Times New Roman" w:cs="Times New Roman"/>
                <w:sz w:val="24"/>
                <w:szCs w:val="24"/>
                <w:lang w:eastAsia="ru-RU"/>
              </w:rPr>
              <w:t>разі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виконання</w:t>
            </w:r>
            <w:proofErr w:type="spellEnd"/>
            <w:r w:rsidRPr="00A631ED">
              <w:rPr>
                <w:rFonts w:ascii="Times New Roman" w:eastAsiaTheme="minorEastAsia" w:hAnsi="Times New Roman" w:cs="Times New Roman"/>
                <w:sz w:val="24"/>
                <w:szCs w:val="24"/>
                <w:lang w:eastAsia="ru-RU"/>
              </w:rPr>
              <w:t xml:space="preserve"> Договору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окремих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його</w:t>
            </w:r>
            <w:proofErr w:type="spellEnd"/>
            <w:r w:rsidRPr="00A631ED">
              <w:rPr>
                <w:rFonts w:ascii="Times New Roman" w:eastAsiaTheme="minorEastAsia" w:hAnsi="Times New Roman" w:cs="Times New Roman"/>
                <w:sz w:val="24"/>
                <w:szCs w:val="24"/>
                <w:lang w:eastAsia="ru-RU"/>
              </w:rPr>
              <w:t xml:space="preserve"> умов </w:t>
            </w:r>
            <w:proofErr w:type="spellStart"/>
            <w:r w:rsidRPr="00A631ED">
              <w:rPr>
                <w:rFonts w:ascii="Times New Roman" w:eastAsiaTheme="minorEastAsia" w:hAnsi="Times New Roman" w:cs="Times New Roman"/>
                <w:sz w:val="24"/>
                <w:szCs w:val="24"/>
                <w:lang w:eastAsia="ru-RU"/>
              </w:rPr>
              <w:t>суперечитиме</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дотриманню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застосованим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економічним</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іншим</w:t>
            </w:r>
            <w:proofErr w:type="spellEnd"/>
            <w:r w:rsidRPr="00A631ED">
              <w:rPr>
                <w:rFonts w:ascii="Times New Roman" w:eastAsiaTheme="minorEastAsia" w:hAnsi="Times New Roman" w:cs="Times New Roman"/>
                <w:sz w:val="24"/>
                <w:szCs w:val="24"/>
                <w:lang w:eastAsia="ru-RU"/>
              </w:rPr>
              <w:t xml:space="preserve"> заходам (</w:t>
            </w:r>
            <w:proofErr w:type="spellStart"/>
            <w:r w:rsidRPr="00A631ED">
              <w:rPr>
                <w:rFonts w:ascii="Times New Roman" w:eastAsiaTheme="minorEastAsia" w:hAnsi="Times New Roman" w:cs="Times New Roman"/>
                <w:sz w:val="24"/>
                <w:szCs w:val="24"/>
                <w:lang w:eastAsia="ru-RU"/>
              </w:rPr>
              <w:t>санкціям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відповідно</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законодавства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та/</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відповідно</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Санкцій</w:t>
            </w:r>
            <w:proofErr w:type="spellEnd"/>
            <w:r w:rsidRPr="00A631ED">
              <w:rPr>
                <w:rFonts w:ascii="Times New Roman" w:eastAsiaTheme="minorEastAsia" w:hAnsi="Times New Roman" w:cs="Times New Roman"/>
                <w:sz w:val="24"/>
                <w:szCs w:val="24"/>
                <w:lang w:eastAsia="ru-RU"/>
              </w:rPr>
              <w:t xml:space="preserve">, Сторона </w:t>
            </w:r>
            <w:proofErr w:type="spellStart"/>
            <w:r w:rsidRPr="00A631ED">
              <w:rPr>
                <w:rFonts w:ascii="Times New Roman" w:eastAsiaTheme="minorEastAsia" w:hAnsi="Times New Roman" w:cs="Times New Roman"/>
                <w:sz w:val="24"/>
                <w:szCs w:val="24"/>
                <w:lang w:eastAsia="ru-RU"/>
              </w:rPr>
              <w:t>має</w:t>
            </w:r>
            <w:proofErr w:type="spellEnd"/>
            <w:r w:rsidRPr="00A631ED">
              <w:rPr>
                <w:rFonts w:ascii="Times New Roman" w:eastAsiaTheme="minorEastAsia" w:hAnsi="Times New Roman" w:cs="Times New Roman"/>
                <w:sz w:val="24"/>
                <w:szCs w:val="24"/>
                <w:lang w:eastAsia="ru-RU"/>
              </w:rPr>
              <w:t xml:space="preserve"> право </w:t>
            </w:r>
            <w:proofErr w:type="spellStart"/>
            <w:r w:rsidRPr="00A631ED">
              <w:rPr>
                <w:rFonts w:ascii="Times New Roman" w:eastAsiaTheme="minorEastAsia" w:hAnsi="Times New Roman" w:cs="Times New Roman"/>
                <w:sz w:val="24"/>
                <w:szCs w:val="24"/>
                <w:lang w:eastAsia="ru-RU"/>
              </w:rPr>
              <w:t>розірвати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цей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Договір</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односторонньому</w:t>
            </w:r>
            <w:proofErr w:type="spellEnd"/>
            <w:r w:rsidRPr="00A631ED">
              <w:rPr>
                <w:rFonts w:ascii="Times New Roman" w:eastAsiaTheme="minorEastAsia" w:hAnsi="Times New Roman" w:cs="Times New Roman"/>
                <w:sz w:val="24"/>
                <w:szCs w:val="24"/>
                <w:lang w:eastAsia="ru-RU"/>
              </w:rPr>
              <w:t xml:space="preserve"> порядку. Сторона, яка </w:t>
            </w:r>
            <w:proofErr w:type="spellStart"/>
            <w:r w:rsidRPr="00A631ED">
              <w:rPr>
                <w:rFonts w:ascii="Times New Roman" w:eastAsiaTheme="minorEastAsia" w:hAnsi="Times New Roman" w:cs="Times New Roman"/>
                <w:sz w:val="24"/>
                <w:szCs w:val="24"/>
                <w:lang w:eastAsia="ru-RU"/>
              </w:rPr>
              <w:t>ініціює</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розірвання</w:t>
            </w:r>
            <w:proofErr w:type="spellEnd"/>
            <w:r w:rsidRPr="00A631ED">
              <w:rPr>
                <w:rFonts w:ascii="Times New Roman" w:eastAsiaTheme="minorEastAsia" w:hAnsi="Times New Roman" w:cs="Times New Roman"/>
                <w:sz w:val="24"/>
                <w:szCs w:val="24"/>
                <w:lang w:eastAsia="ru-RU"/>
              </w:rPr>
              <w:t xml:space="preserve"> Договору </w:t>
            </w:r>
            <w:proofErr w:type="spellStart"/>
            <w:r w:rsidRPr="00A631ED">
              <w:rPr>
                <w:rFonts w:ascii="Times New Roman" w:eastAsiaTheme="minorEastAsia" w:hAnsi="Times New Roman" w:cs="Times New Roman"/>
                <w:sz w:val="24"/>
                <w:szCs w:val="24"/>
                <w:lang w:eastAsia="ru-RU"/>
              </w:rPr>
              <w:t>має</w:t>
            </w:r>
            <w:proofErr w:type="spellEnd"/>
            <w:r w:rsidRPr="00A631ED">
              <w:rPr>
                <w:rFonts w:ascii="Times New Roman" w:eastAsiaTheme="minorEastAsia" w:hAnsi="Times New Roman" w:cs="Times New Roman"/>
                <w:sz w:val="24"/>
                <w:szCs w:val="24"/>
                <w:lang w:eastAsia="ru-RU"/>
              </w:rPr>
              <w:t xml:space="preserve"> право на </w:t>
            </w:r>
            <w:proofErr w:type="spellStart"/>
            <w:r w:rsidRPr="00A631ED">
              <w:rPr>
                <w:rFonts w:ascii="Times New Roman" w:eastAsiaTheme="minorEastAsia" w:hAnsi="Times New Roman" w:cs="Times New Roman"/>
                <w:sz w:val="24"/>
                <w:szCs w:val="24"/>
                <w:lang w:eastAsia="ru-RU"/>
              </w:rPr>
              <w:t>відшкодування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збитків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завданих</w:t>
            </w:r>
            <w:proofErr w:type="spellEnd"/>
            <w:r w:rsidRPr="00A631ED">
              <w:rPr>
                <w:rFonts w:ascii="Times New Roman" w:eastAsiaTheme="minorEastAsia" w:hAnsi="Times New Roman" w:cs="Times New Roman"/>
                <w:sz w:val="24"/>
                <w:szCs w:val="24"/>
                <w:lang w:eastAsia="ru-RU"/>
              </w:rPr>
              <w:t xml:space="preserve"> у </w:t>
            </w:r>
            <w:proofErr w:type="spellStart"/>
            <w:r w:rsidRPr="00A631ED">
              <w:rPr>
                <w:rFonts w:ascii="Times New Roman" w:eastAsiaTheme="minorEastAsia" w:hAnsi="Times New Roman" w:cs="Times New Roman"/>
                <w:sz w:val="24"/>
                <w:szCs w:val="24"/>
                <w:lang w:eastAsia="ru-RU"/>
              </w:rPr>
              <w:t>зв’язку</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розірванням</w:t>
            </w:r>
            <w:proofErr w:type="spellEnd"/>
            <w:r w:rsidRPr="00A631ED">
              <w:rPr>
                <w:rFonts w:ascii="Times New Roman" w:eastAsiaTheme="minorEastAsia" w:hAnsi="Times New Roman" w:cs="Times New Roman"/>
                <w:sz w:val="24"/>
                <w:szCs w:val="24"/>
                <w:lang w:eastAsia="ru-RU"/>
              </w:rPr>
              <w:t xml:space="preserve"> Договору.</w:t>
            </w:r>
          </w:p>
          <w:p w14:paraId="61DFEB26" w14:textId="410CB397" w:rsidR="00A631ED" w:rsidRDefault="00A631ED" w:rsidP="00A631ED">
            <w:pPr>
              <w:pStyle w:val="af9"/>
              <w:ind w:left="0"/>
              <w:jc w:val="both"/>
              <w:rPr>
                <w:rFonts w:ascii="Times New Roman" w:eastAsiaTheme="minorEastAsia" w:hAnsi="Times New Roman" w:cs="Times New Roman"/>
                <w:sz w:val="24"/>
                <w:szCs w:val="24"/>
                <w:lang w:val="uk-UA"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0</w:t>
            </w:r>
            <w:r w:rsidRPr="00A631ED">
              <w:rPr>
                <w:rFonts w:ascii="Times New Roman" w:eastAsiaTheme="minorEastAsia" w:hAnsi="Times New Roman" w:cs="Times New Roman"/>
                <w:sz w:val="24"/>
                <w:szCs w:val="24"/>
                <w:lang w:eastAsia="ru-RU"/>
              </w:rPr>
              <w:t xml:space="preserve">.4. </w:t>
            </w:r>
            <w:proofErr w:type="spellStart"/>
            <w:r w:rsidRPr="00A631ED">
              <w:rPr>
                <w:rFonts w:ascii="Times New Roman" w:eastAsiaTheme="minorEastAsia" w:hAnsi="Times New Roman" w:cs="Times New Roman"/>
                <w:sz w:val="24"/>
                <w:szCs w:val="24"/>
                <w:lang w:eastAsia="ru-RU"/>
              </w:rPr>
              <w:t>Кожна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Сторін</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зобов’язана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повідомити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іншу</w:t>
            </w:r>
            <w:proofErr w:type="spellEnd"/>
            <w:r w:rsidRPr="00A631ED">
              <w:rPr>
                <w:rFonts w:ascii="Times New Roman" w:eastAsiaTheme="minorEastAsia" w:hAnsi="Times New Roman" w:cs="Times New Roman"/>
                <w:sz w:val="24"/>
                <w:szCs w:val="24"/>
                <w:lang w:eastAsia="ru-RU"/>
              </w:rPr>
              <w:t xml:space="preserve"> Сторону про </w:t>
            </w:r>
            <w:proofErr w:type="spellStart"/>
            <w:r w:rsidRPr="00A631ED">
              <w:rPr>
                <w:rFonts w:ascii="Times New Roman" w:eastAsiaTheme="minorEastAsia" w:hAnsi="Times New Roman" w:cs="Times New Roman"/>
                <w:sz w:val="24"/>
                <w:szCs w:val="24"/>
                <w:lang w:eastAsia="ru-RU"/>
              </w:rPr>
              <w:t>зміну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керівника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кінцевого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бенефіціарного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власника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учасника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акціонера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належить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частка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участі</w:t>
            </w:r>
            <w:proofErr w:type="spellEnd"/>
            <w:r w:rsidRPr="00A631ED">
              <w:rPr>
                <w:rFonts w:ascii="Times New Roman" w:eastAsiaTheme="minorEastAsia" w:hAnsi="Times New Roman" w:cs="Times New Roman"/>
                <w:sz w:val="24"/>
                <w:szCs w:val="24"/>
                <w:lang w:eastAsia="ru-RU"/>
              </w:rPr>
              <w:t xml:space="preserve"> у статутному </w:t>
            </w:r>
            <w:proofErr w:type="spellStart"/>
            <w:r w:rsidRPr="00A631ED">
              <w:rPr>
                <w:rFonts w:ascii="Times New Roman" w:eastAsiaTheme="minorEastAsia" w:hAnsi="Times New Roman" w:cs="Times New Roman"/>
                <w:sz w:val="24"/>
                <w:szCs w:val="24"/>
                <w:lang w:eastAsia="ru-RU"/>
              </w:rPr>
              <w:t>капіталі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понад</w:t>
            </w:r>
            <w:proofErr w:type="spellEnd"/>
            <w:r w:rsidRPr="00A631ED">
              <w:rPr>
                <w:rFonts w:ascii="Times New Roman" w:eastAsiaTheme="minorEastAsia" w:hAnsi="Times New Roman" w:cs="Times New Roman"/>
                <w:sz w:val="24"/>
                <w:szCs w:val="24"/>
                <w:lang w:eastAsia="ru-RU"/>
              </w:rPr>
              <w:t xml:space="preserve"> 10% </w:t>
            </w:r>
            <w:proofErr w:type="spellStart"/>
            <w:r w:rsidRPr="00A631ED">
              <w:rPr>
                <w:rFonts w:ascii="Times New Roman" w:eastAsiaTheme="minorEastAsia" w:hAnsi="Times New Roman" w:cs="Times New Roman"/>
                <w:sz w:val="24"/>
                <w:szCs w:val="24"/>
                <w:lang w:eastAsia="ru-RU"/>
              </w:rPr>
              <w:t>протягом</w:t>
            </w:r>
            <w:proofErr w:type="spellEnd"/>
            <w:r w:rsidRPr="00A631ED">
              <w:rPr>
                <w:rFonts w:ascii="Times New Roman" w:eastAsiaTheme="minorEastAsia" w:hAnsi="Times New Roman" w:cs="Times New Roman"/>
                <w:sz w:val="24"/>
                <w:szCs w:val="24"/>
                <w:lang w:eastAsia="ru-RU"/>
              </w:rPr>
              <w:t xml:space="preserve"> строку, </w:t>
            </w:r>
            <w:proofErr w:type="spellStart"/>
            <w:r w:rsidRPr="00A631ED">
              <w:rPr>
                <w:rFonts w:ascii="Times New Roman" w:eastAsiaTheme="minorEastAsia" w:hAnsi="Times New Roman" w:cs="Times New Roman"/>
                <w:sz w:val="24"/>
                <w:szCs w:val="24"/>
                <w:lang w:eastAsia="ru-RU"/>
              </w:rPr>
              <w:t>визначеного</w:t>
            </w:r>
            <w:proofErr w:type="spellEnd"/>
            <w:r w:rsidRPr="00A631ED">
              <w:rPr>
                <w:rFonts w:ascii="Times New Roman" w:eastAsiaTheme="minorEastAsia" w:hAnsi="Times New Roman" w:cs="Times New Roman"/>
                <w:sz w:val="24"/>
                <w:szCs w:val="24"/>
                <w:lang w:eastAsia="ru-RU"/>
              </w:rPr>
              <w:t xml:space="preserve"> у </w:t>
            </w:r>
            <w:proofErr w:type="spellStart"/>
            <w:r w:rsidRPr="00A631ED">
              <w:rPr>
                <w:rFonts w:ascii="Times New Roman" w:eastAsiaTheme="minorEastAsia" w:hAnsi="Times New Roman" w:cs="Times New Roman"/>
                <w:sz w:val="24"/>
                <w:szCs w:val="24"/>
                <w:lang w:eastAsia="ru-RU"/>
              </w:rPr>
              <w:t>Договорі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такий</w:t>
            </w:r>
            <w:proofErr w:type="spellEnd"/>
            <w:r w:rsidRPr="00A631ED">
              <w:rPr>
                <w:rFonts w:ascii="Times New Roman" w:eastAsiaTheme="minorEastAsia" w:hAnsi="Times New Roman" w:cs="Times New Roman"/>
                <w:sz w:val="24"/>
                <w:szCs w:val="24"/>
                <w:lang w:eastAsia="ru-RU"/>
              </w:rPr>
              <w:t xml:space="preserve"> строк не </w:t>
            </w:r>
            <w:proofErr w:type="spellStart"/>
            <w:r w:rsidRPr="00A631ED">
              <w:rPr>
                <w:rFonts w:ascii="Times New Roman" w:eastAsiaTheme="minorEastAsia" w:hAnsi="Times New Roman" w:cs="Times New Roman"/>
                <w:sz w:val="24"/>
                <w:szCs w:val="24"/>
                <w:lang w:eastAsia="ru-RU"/>
              </w:rPr>
              <w:t>визначений</w:t>
            </w:r>
            <w:proofErr w:type="spellEnd"/>
            <w:r w:rsidRPr="00A631ED">
              <w:rPr>
                <w:rFonts w:ascii="Times New Roman" w:eastAsiaTheme="minorEastAsia" w:hAnsi="Times New Roman" w:cs="Times New Roman"/>
                <w:sz w:val="24"/>
                <w:szCs w:val="24"/>
                <w:lang w:eastAsia="ru-RU"/>
              </w:rPr>
              <w:t xml:space="preserve"> Договором – </w:t>
            </w:r>
            <w:proofErr w:type="spellStart"/>
            <w:r w:rsidRPr="00A631ED">
              <w:rPr>
                <w:rFonts w:ascii="Times New Roman" w:eastAsiaTheme="minorEastAsia" w:hAnsi="Times New Roman" w:cs="Times New Roman"/>
                <w:sz w:val="24"/>
                <w:szCs w:val="24"/>
                <w:lang w:eastAsia="ru-RU"/>
              </w:rPr>
              <w:t>протягом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п’яти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робочих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днів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дати</w:t>
            </w:r>
            <w:proofErr w:type="spellEnd"/>
            <w:r w:rsidRPr="00A631ED">
              <w:rPr>
                <w:rFonts w:ascii="Times New Roman" w:eastAsiaTheme="minorEastAsia" w:hAnsi="Times New Roman" w:cs="Times New Roman"/>
                <w:sz w:val="24"/>
                <w:szCs w:val="24"/>
                <w:lang w:eastAsia="ru-RU"/>
              </w:rPr>
              <w:t xml:space="preserve"> таких </w:t>
            </w:r>
            <w:proofErr w:type="spellStart"/>
            <w:r w:rsidRPr="00A631ED">
              <w:rPr>
                <w:rFonts w:ascii="Times New Roman" w:eastAsiaTheme="minorEastAsia" w:hAnsi="Times New Roman" w:cs="Times New Roman"/>
                <w:sz w:val="24"/>
                <w:szCs w:val="24"/>
                <w:lang w:eastAsia="ru-RU"/>
              </w:rPr>
              <w:t>змін</w:t>
            </w:r>
            <w:proofErr w:type="spellEnd"/>
            <w:r w:rsidRPr="00A631ED">
              <w:rPr>
                <w:rFonts w:ascii="Times New Roman" w:eastAsiaTheme="minorEastAsia" w:hAnsi="Times New Roman" w:cs="Times New Roman"/>
                <w:sz w:val="24"/>
                <w:szCs w:val="24"/>
                <w:lang w:eastAsia="ru-RU"/>
              </w:rPr>
              <w:t>).</w:t>
            </w:r>
          </w:p>
          <w:p w14:paraId="1FE48E39" w14:textId="713037F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ab/>
            </w:r>
          </w:p>
          <w:p w14:paraId="1E30F0BC" w14:textId="39E1EB5F" w:rsidR="00A631ED" w:rsidRPr="00A631ED" w:rsidRDefault="00A631ED" w:rsidP="00A631ED">
            <w:pPr>
              <w:pStyle w:val="af9"/>
              <w:ind w:left="0"/>
              <w:jc w:val="center"/>
              <w:rPr>
                <w:rFonts w:ascii="Times New Roman" w:eastAsiaTheme="minorEastAsia" w:hAnsi="Times New Roman" w:cs="Times New Roman"/>
                <w:b/>
                <w:bCs/>
                <w:sz w:val="24"/>
                <w:szCs w:val="24"/>
                <w:lang w:eastAsia="ru-RU"/>
              </w:rPr>
            </w:pPr>
            <w:r w:rsidRPr="00A631ED">
              <w:rPr>
                <w:rFonts w:ascii="Times New Roman" w:eastAsiaTheme="minorEastAsia" w:hAnsi="Times New Roman" w:cs="Times New Roman"/>
                <w:b/>
                <w:bCs/>
                <w:sz w:val="24"/>
                <w:szCs w:val="24"/>
                <w:lang w:eastAsia="ru-RU"/>
              </w:rPr>
              <w:t>1</w:t>
            </w:r>
            <w:r w:rsidR="004601DC">
              <w:rPr>
                <w:rFonts w:ascii="Times New Roman" w:eastAsiaTheme="minorEastAsia" w:hAnsi="Times New Roman" w:cs="Times New Roman"/>
                <w:b/>
                <w:bCs/>
                <w:sz w:val="24"/>
                <w:szCs w:val="24"/>
                <w:lang w:val="uk-UA" w:eastAsia="ru-RU"/>
              </w:rPr>
              <w:t>1</w:t>
            </w:r>
            <w:r w:rsidRPr="00A631ED">
              <w:rPr>
                <w:rFonts w:ascii="Times New Roman" w:eastAsiaTheme="minorEastAsia" w:hAnsi="Times New Roman" w:cs="Times New Roman"/>
                <w:b/>
                <w:bCs/>
                <w:sz w:val="24"/>
                <w:szCs w:val="24"/>
                <w:lang w:eastAsia="ru-RU"/>
              </w:rPr>
              <w:t>.</w:t>
            </w:r>
            <w:r w:rsidRPr="00A631ED">
              <w:rPr>
                <w:rFonts w:ascii="Times New Roman" w:eastAsiaTheme="minorEastAsia" w:hAnsi="Times New Roman" w:cs="Times New Roman"/>
                <w:b/>
                <w:bCs/>
                <w:sz w:val="24"/>
                <w:szCs w:val="24"/>
                <w:lang w:eastAsia="ru-RU"/>
              </w:rPr>
              <w:tab/>
            </w:r>
            <w:proofErr w:type="spellStart"/>
            <w:r w:rsidRPr="00A631ED">
              <w:rPr>
                <w:rFonts w:ascii="Times New Roman" w:eastAsiaTheme="minorEastAsia" w:hAnsi="Times New Roman" w:cs="Times New Roman"/>
                <w:b/>
                <w:bCs/>
                <w:sz w:val="24"/>
                <w:szCs w:val="24"/>
                <w:lang w:eastAsia="ru-RU"/>
              </w:rPr>
              <w:t>Антикорупційні</w:t>
            </w:r>
            <w:proofErr w:type="spellEnd"/>
            <w:r w:rsidRPr="00A631ED">
              <w:rPr>
                <w:rFonts w:ascii="Times New Roman" w:eastAsiaTheme="minorEastAsia" w:hAnsi="Times New Roman" w:cs="Times New Roman"/>
                <w:b/>
                <w:bCs/>
                <w:sz w:val="24"/>
                <w:szCs w:val="24"/>
                <w:lang w:eastAsia="ru-RU"/>
              </w:rPr>
              <w:t xml:space="preserve"> </w:t>
            </w:r>
            <w:proofErr w:type="spellStart"/>
            <w:r w:rsidRPr="00A631ED">
              <w:rPr>
                <w:rFonts w:ascii="Times New Roman" w:eastAsiaTheme="minorEastAsia" w:hAnsi="Times New Roman" w:cs="Times New Roman"/>
                <w:b/>
                <w:bCs/>
                <w:sz w:val="24"/>
                <w:szCs w:val="24"/>
                <w:lang w:eastAsia="ru-RU"/>
              </w:rPr>
              <w:t>застереження</w:t>
            </w:r>
            <w:proofErr w:type="spellEnd"/>
          </w:p>
          <w:p w14:paraId="56900F79" w14:textId="0CDBFAF0"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1</w:t>
            </w:r>
            <w:r w:rsidR="004601DC">
              <w:rPr>
                <w:rFonts w:ascii="Times New Roman" w:eastAsiaTheme="minorEastAsia" w:hAnsi="Times New Roman" w:cs="Times New Roman"/>
                <w:sz w:val="24"/>
                <w:szCs w:val="24"/>
                <w:lang w:val="uk-UA" w:eastAsia="ru-RU"/>
              </w:rPr>
              <w:t>1</w:t>
            </w:r>
            <w:r w:rsidRPr="00A631ED">
              <w:rPr>
                <w:rFonts w:ascii="Times New Roman" w:eastAsiaTheme="minorEastAsia" w:hAnsi="Times New Roman" w:cs="Times New Roman"/>
                <w:sz w:val="24"/>
                <w:szCs w:val="24"/>
                <w:lang w:eastAsia="ru-RU"/>
              </w:rPr>
              <w:t xml:space="preserve">.1.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засвідчують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на дату </w:t>
            </w:r>
            <w:proofErr w:type="spellStart"/>
            <w:r w:rsidRPr="00A631ED">
              <w:rPr>
                <w:rFonts w:ascii="Times New Roman" w:eastAsiaTheme="minorEastAsia" w:hAnsi="Times New Roman" w:cs="Times New Roman"/>
                <w:sz w:val="24"/>
                <w:szCs w:val="24"/>
                <w:lang w:eastAsia="ru-RU"/>
              </w:rPr>
              <w:t>укладення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цього</w:t>
            </w:r>
            <w:proofErr w:type="spellEnd"/>
            <w:r w:rsidRPr="00A631ED">
              <w:rPr>
                <w:rFonts w:ascii="Times New Roman" w:eastAsiaTheme="minorEastAsia" w:hAnsi="Times New Roman" w:cs="Times New Roman"/>
                <w:sz w:val="24"/>
                <w:szCs w:val="24"/>
                <w:lang w:eastAsia="ru-RU"/>
              </w:rPr>
              <w:t xml:space="preserve"> Договору та </w:t>
            </w:r>
            <w:proofErr w:type="spellStart"/>
            <w:r w:rsidRPr="00A631ED">
              <w:rPr>
                <w:rFonts w:ascii="Times New Roman" w:eastAsiaTheme="minorEastAsia" w:hAnsi="Times New Roman" w:cs="Times New Roman"/>
                <w:sz w:val="24"/>
                <w:szCs w:val="24"/>
                <w:lang w:eastAsia="ru-RU"/>
              </w:rPr>
              <w:t>під</w:t>
            </w:r>
            <w:proofErr w:type="spellEnd"/>
            <w:r w:rsidRPr="00A631ED">
              <w:rPr>
                <w:rFonts w:ascii="Times New Roman" w:eastAsiaTheme="minorEastAsia" w:hAnsi="Times New Roman" w:cs="Times New Roman"/>
                <w:sz w:val="24"/>
                <w:szCs w:val="24"/>
                <w:lang w:eastAsia="ru-RU"/>
              </w:rPr>
              <w:t xml:space="preserve"> час </w:t>
            </w:r>
            <w:proofErr w:type="spellStart"/>
            <w:r w:rsidRPr="00A631ED">
              <w:rPr>
                <w:rFonts w:ascii="Times New Roman" w:eastAsiaTheme="minorEastAsia" w:hAnsi="Times New Roman" w:cs="Times New Roman"/>
                <w:sz w:val="24"/>
                <w:szCs w:val="24"/>
                <w:lang w:eastAsia="ru-RU"/>
              </w:rPr>
              <w:t>його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виконання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та Особи:</w:t>
            </w:r>
          </w:p>
          <w:p w14:paraId="6FAE711E"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xml:space="preserve">а) в межах </w:t>
            </w:r>
            <w:proofErr w:type="spellStart"/>
            <w:r w:rsidRPr="00A631ED">
              <w:rPr>
                <w:rFonts w:ascii="Times New Roman" w:eastAsiaTheme="minorEastAsia" w:hAnsi="Times New Roman" w:cs="Times New Roman"/>
                <w:sz w:val="24"/>
                <w:szCs w:val="24"/>
                <w:lang w:eastAsia="ru-RU"/>
              </w:rPr>
              <w:t>виконання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цього</w:t>
            </w:r>
            <w:proofErr w:type="spellEnd"/>
            <w:r w:rsidRPr="00A631ED">
              <w:rPr>
                <w:rFonts w:ascii="Times New Roman" w:eastAsiaTheme="minorEastAsia" w:hAnsi="Times New Roman" w:cs="Times New Roman"/>
                <w:sz w:val="24"/>
                <w:szCs w:val="24"/>
                <w:lang w:eastAsia="ru-RU"/>
              </w:rPr>
              <w:t xml:space="preserve"> Договору, </w:t>
            </w:r>
            <w:proofErr w:type="spellStart"/>
            <w:r w:rsidRPr="00A631ED">
              <w:rPr>
                <w:rFonts w:ascii="Times New Roman" w:eastAsiaTheme="minorEastAsia" w:hAnsi="Times New Roman" w:cs="Times New Roman"/>
                <w:sz w:val="24"/>
                <w:szCs w:val="24"/>
                <w:lang w:eastAsia="ru-RU"/>
              </w:rPr>
              <w:t>діють</w:t>
            </w:r>
            <w:proofErr w:type="spellEnd"/>
            <w:r w:rsidRPr="00A631ED">
              <w:rPr>
                <w:rFonts w:ascii="Times New Roman" w:eastAsiaTheme="minorEastAsia" w:hAnsi="Times New Roman" w:cs="Times New Roman"/>
                <w:sz w:val="24"/>
                <w:szCs w:val="24"/>
                <w:lang w:eastAsia="ru-RU"/>
              </w:rPr>
              <w:t xml:space="preserve"> і </w:t>
            </w:r>
            <w:proofErr w:type="spellStart"/>
            <w:r w:rsidRPr="00A631ED">
              <w:rPr>
                <w:rFonts w:ascii="Times New Roman" w:eastAsiaTheme="minorEastAsia" w:hAnsi="Times New Roman" w:cs="Times New Roman"/>
                <w:sz w:val="24"/>
                <w:szCs w:val="24"/>
                <w:lang w:eastAsia="ru-RU"/>
              </w:rPr>
              <w:t>будуть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діяти</w:t>
            </w:r>
            <w:proofErr w:type="spellEnd"/>
            <w:r w:rsidRPr="00A631ED">
              <w:rPr>
                <w:rFonts w:ascii="Times New Roman" w:eastAsiaTheme="minorEastAsia" w:hAnsi="Times New Roman" w:cs="Times New Roman"/>
                <w:sz w:val="24"/>
                <w:szCs w:val="24"/>
                <w:lang w:eastAsia="ru-RU"/>
              </w:rPr>
              <w:t xml:space="preserve"> у </w:t>
            </w:r>
            <w:proofErr w:type="spellStart"/>
            <w:r w:rsidRPr="00A631ED">
              <w:rPr>
                <w:rFonts w:ascii="Times New Roman" w:eastAsiaTheme="minorEastAsia" w:hAnsi="Times New Roman" w:cs="Times New Roman"/>
                <w:sz w:val="24"/>
                <w:szCs w:val="24"/>
                <w:lang w:eastAsia="ru-RU"/>
              </w:rPr>
              <w:t>відповідності</w:t>
            </w:r>
            <w:proofErr w:type="spellEnd"/>
            <w:r w:rsidRPr="00A631ED">
              <w:rPr>
                <w:rFonts w:ascii="Times New Roman" w:eastAsiaTheme="minorEastAsia" w:hAnsi="Times New Roman" w:cs="Times New Roman"/>
                <w:sz w:val="24"/>
                <w:szCs w:val="24"/>
                <w:lang w:eastAsia="ru-RU"/>
              </w:rPr>
              <w:t xml:space="preserve"> до:</w:t>
            </w:r>
          </w:p>
          <w:p w14:paraId="123675C6"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інших</w:t>
            </w:r>
            <w:proofErr w:type="spellEnd"/>
            <w:r w:rsidRPr="00A631ED">
              <w:rPr>
                <w:rFonts w:ascii="Times New Roman" w:eastAsiaTheme="minorEastAsia" w:hAnsi="Times New Roman" w:cs="Times New Roman"/>
                <w:sz w:val="24"/>
                <w:szCs w:val="24"/>
                <w:lang w:eastAsia="ru-RU"/>
              </w:rPr>
              <w:t xml:space="preserve"> нормативно-</w:t>
            </w:r>
            <w:proofErr w:type="spellStart"/>
            <w:r w:rsidRPr="00A631ED">
              <w:rPr>
                <w:rFonts w:ascii="Times New Roman" w:eastAsiaTheme="minorEastAsia" w:hAnsi="Times New Roman" w:cs="Times New Roman"/>
                <w:sz w:val="24"/>
                <w:szCs w:val="24"/>
                <w:lang w:eastAsia="ru-RU"/>
              </w:rPr>
              <w:t>правових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актів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стосуються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запобігання</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боротьби</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отриманням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неправомірної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вигоди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іншими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корупційними</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пов’язаними</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корупцією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правопорушеннями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зокрема</w:t>
            </w:r>
            <w:proofErr w:type="spellEnd"/>
            <w:r w:rsidRPr="00A631ED">
              <w:rPr>
                <w:rFonts w:ascii="Times New Roman" w:eastAsiaTheme="minorEastAsia" w:hAnsi="Times New Roman" w:cs="Times New Roman"/>
                <w:sz w:val="24"/>
                <w:szCs w:val="24"/>
                <w:lang w:eastAsia="ru-RU"/>
              </w:rPr>
              <w:t xml:space="preserve"> Закону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«Про </w:t>
            </w:r>
            <w:proofErr w:type="spellStart"/>
            <w:r w:rsidRPr="00A631ED">
              <w:rPr>
                <w:rFonts w:ascii="Times New Roman" w:eastAsiaTheme="minorEastAsia" w:hAnsi="Times New Roman" w:cs="Times New Roman"/>
                <w:sz w:val="24"/>
                <w:szCs w:val="24"/>
                <w:lang w:eastAsia="ru-RU"/>
              </w:rPr>
              <w:t>запобігання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корупції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Кримінального</w:t>
            </w:r>
            <w:proofErr w:type="spellEnd"/>
            <w:r w:rsidRPr="00A631ED">
              <w:rPr>
                <w:rFonts w:ascii="Times New Roman" w:eastAsiaTheme="minorEastAsia" w:hAnsi="Times New Roman" w:cs="Times New Roman"/>
                <w:sz w:val="24"/>
                <w:szCs w:val="24"/>
                <w:lang w:eastAsia="ru-RU"/>
              </w:rPr>
              <w:t xml:space="preserve"> кодексу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Кодексу </w:t>
            </w:r>
            <w:proofErr w:type="spellStart"/>
            <w:r w:rsidRPr="00A631ED">
              <w:rPr>
                <w:rFonts w:ascii="Times New Roman" w:eastAsiaTheme="minorEastAsia" w:hAnsi="Times New Roman" w:cs="Times New Roman"/>
                <w:sz w:val="24"/>
                <w:szCs w:val="24"/>
                <w:lang w:eastAsia="ru-RU"/>
              </w:rPr>
              <w:t>України</w:t>
            </w:r>
            <w:proofErr w:type="spellEnd"/>
            <w:r w:rsidRPr="00A631ED">
              <w:rPr>
                <w:rFonts w:ascii="Times New Roman" w:eastAsiaTheme="minorEastAsia" w:hAnsi="Times New Roman" w:cs="Times New Roman"/>
                <w:sz w:val="24"/>
                <w:szCs w:val="24"/>
                <w:lang w:eastAsia="ru-RU"/>
              </w:rPr>
              <w:t xml:space="preserve"> про </w:t>
            </w:r>
            <w:proofErr w:type="spellStart"/>
            <w:r w:rsidRPr="00A631ED">
              <w:rPr>
                <w:rFonts w:ascii="Times New Roman" w:eastAsiaTheme="minorEastAsia" w:hAnsi="Times New Roman" w:cs="Times New Roman"/>
                <w:sz w:val="24"/>
                <w:szCs w:val="24"/>
                <w:lang w:eastAsia="ru-RU"/>
              </w:rPr>
              <w:t>адміністративні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правопорушення</w:t>
            </w:r>
            <w:proofErr w:type="spellEnd"/>
            <w:r w:rsidRPr="00A631ED">
              <w:rPr>
                <w:rFonts w:ascii="Times New Roman" w:eastAsiaTheme="minorEastAsia" w:hAnsi="Times New Roman" w:cs="Times New Roman"/>
                <w:sz w:val="24"/>
                <w:szCs w:val="24"/>
                <w:lang w:eastAsia="ru-RU"/>
              </w:rPr>
              <w:t>;</w:t>
            </w:r>
          </w:p>
          <w:p w14:paraId="4E50F9BB"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будь-</w:t>
            </w:r>
            <w:proofErr w:type="spellStart"/>
            <w:r w:rsidRPr="00A631ED">
              <w:rPr>
                <w:rFonts w:ascii="Times New Roman" w:eastAsiaTheme="minorEastAsia" w:hAnsi="Times New Roman" w:cs="Times New Roman"/>
                <w:sz w:val="24"/>
                <w:szCs w:val="24"/>
                <w:lang w:eastAsia="ru-RU"/>
              </w:rPr>
              <w:t>якого</w:t>
            </w:r>
            <w:proofErr w:type="spellEnd"/>
            <w:r w:rsidRPr="00A631ED">
              <w:rPr>
                <w:rFonts w:ascii="Times New Roman" w:eastAsiaTheme="minorEastAsia" w:hAnsi="Times New Roman" w:cs="Times New Roman"/>
                <w:sz w:val="24"/>
                <w:szCs w:val="24"/>
                <w:lang w:eastAsia="ru-RU"/>
              </w:rPr>
              <w:t xml:space="preserve"> закону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іншого</w:t>
            </w:r>
            <w:proofErr w:type="spellEnd"/>
            <w:r w:rsidRPr="00A631ED">
              <w:rPr>
                <w:rFonts w:ascii="Times New Roman" w:eastAsiaTheme="minorEastAsia" w:hAnsi="Times New Roman" w:cs="Times New Roman"/>
                <w:sz w:val="24"/>
                <w:szCs w:val="24"/>
                <w:lang w:eastAsia="ru-RU"/>
              </w:rPr>
              <w:t xml:space="preserve"> нормативно-правового акту, </w:t>
            </w:r>
            <w:proofErr w:type="spellStart"/>
            <w:r w:rsidRPr="00A631ED">
              <w:rPr>
                <w:rFonts w:ascii="Times New Roman" w:eastAsiaTheme="minorEastAsia" w:hAnsi="Times New Roman" w:cs="Times New Roman"/>
                <w:sz w:val="24"/>
                <w:szCs w:val="24"/>
                <w:lang w:eastAsia="ru-RU"/>
              </w:rPr>
              <w:t>який</w:t>
            </w:r>
            <w:proofErr w:type="spellEnd"/>
            <w:r w:rsidRPr="00A631ED">
              <w:rPr>
                <w:rFonts w:ascii="Times New Roman" w:eastAsiaTheme="minorEastAsia" w:hAnsi="Times New Roman" w:cs="Times New Roman"/>
                <w:sz w:val="24"/>
                <w:szCs w:val="24"/>
                <w:lang w:eastAsia="ru-RU"/>
              </w:rPr>
              <w:t xml:space="preserve"> вводить в </w:t>
            </w:r>
            <w:proofErr w:type="spellStart"/>
            <w:r w:rsidRPr="00A631ED">
              <w:rPr>
                <w:rFonts w:ascii="Times New Roman" w:eastAsiaTheme="minorEastAsia" w:hAnsi="Times New Roman" w:cs="Times New Roman"/>
                <w:sz w:val="24"/>
                <w:szCs w:val="24"/>
                <w:lang w:eastAsia="ru-RU"/>
              </w:rPr>
              <w:t>дію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відповідно</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якого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застосовуються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положення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Конвенції</w:t>
            </w:r>
            <w:proofErr w:type="spellEnd"/>
            <w:r w:rsidRPr="00A631ED">
              <w:rPr>
                <w:rFonts w:ascii="Times New Roman" w:eastAsiaTheme="minorEastAsia" w:hAnsi="Times New Roman" w:cs="Times New Roman"/>
                <w:sz w:val="24"/>
                <w:szCs w:val="24"/>
                <w:lang w:eastAsia="ru-RU"/>
              </w:rPr>
              <w:t xml:space="preserve"> по </w:t>
            </w:r>
            <w:proofErr w:type="spellStart"/>
            <w:r w:rsidRPr="00A631ED">
              <w:rPr>
                <w:rFonts w:ascii="Times New Roman" w:eastAsiaTheme="minorEastAsia" w:hAnsi="Times New Roman" w:cs="Times New Roman"/>
                <w:sz w:val="24"/>
                <w:szCs w:val="24"/>
                <w:lang w:eastAsia="ru-RU"/>
              </w:rPr>
              <w:t>боротьбі</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підкупом</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посадових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осіб</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іноземних</w:t>
            </w:r>
            <w:proofErr w:type="spellEnd"/>
            <w:r w:rsidRPr="00A631ED">
              <w:rPr>
                <w:rFonts w:ascii="Times New Roman" w:eastAsiaTheme="minorEastAsia" w:hAnsi="Times New Roman" w:cs="Times New Roman"/>
                <w:sz w:val="24"/>
                <w:szCs w:val="24"/>
                <w:lang w:eastAsia="ru-RU"/>
              </w:rPr>
              <w:t xml:space="preserve"> держав при </w:t>
            </w:r>
            <w:proofErr w:type="spellStart"/>
            <w:r w:rsidRPr="00A631ED">
              <w:rPr>
                <w:rFonts w:ascii="Times New Roman" w:eastAsiaTheme="minorEastAsia" w:hAnsi="Times New Roman" w:cs="Times New Roman"/>
                <w:sz w:val="24"/>
                <w:szCs w:val="24"/>
                <w:lang w:eastAsia="ru-RU"/>
              </w:rPr>
              <w:t>здійсненні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міжнародних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ділових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операцій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Організації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Економічного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Співробітництва</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Розвитку</w:t>
            </w:r>
            <w:proofErr w:type="spellEnd"/>
            <w:r w:rsidRPr="00A631ED">
              <w:rPr>
                <w:rFonts w:ascii="Times New Roman" w:eastAsiaTheme="minorEastAsia" w:hAnsi="Times New Roman" w:cs="Times New Roman"/>
                <w:sz w:val="24"/>
                <w:szCs w:val="24"/>
                <w:lang w:eastAsia="ru-RU"/>
              </w:rPr>
              <w:t xml:space="preserve"> </w:t>
            </w:r>
            <w:r w:rsidRPr="00A631ED">
              <w:rPr>
                <w:rFonts w:ascii="Times New Roman" w:eastAsiaTheme="minorEastAsia" w:hAnsi="Times New Roman" w:cs="Times New Roman"/>
                <w:sz w:val="24"/>
                <w:szCs w:val="24"/>
                <w:lang w:eastAsia="ru-RU"/>
              </w:rPr>
              <w:lastRenderedPageBreak/>
              <w:t xml:space="preserve">(OECD </w:t>
            </w:r>
            <w:proofErr w:type="spellStart"/>
            <w:r w:rsidRPr="00A631ED">
              <w:rPr>
                <w:rFonts w:ascii="Times New Roman" w:eastAsiaTheme="minorEastAsia" w:hAnsi="Times New Roman" w:cs="Times New Roman"/>
                <w:sz w:val="24"/>
                <w:szCs w:val="24"/>
                <w:lang w:eastAsia="ru-RU"/>
              </w:rPr>
              <w:t>Convention</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on</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Combating</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Bribery</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of</w:t>
            </w:r>
            <w:proofErr w:type="spellEnd"/>
            <w:r w:rsidRPr="00A631ED">
              <w:rPr>
                <w:rFonts w:ascii="Times New Roman" w:eastAsiaTheme="minorEastAsia" w:hAnsi="Times New Roman" w:cs="Times New Roman"/>
                <w:sz w:val="24"/>
                <w:szCs w:val="24"/>
                <w:lang w:eastAsia="ru-RU"/>
              </w:rPr>
              <w:t xml:space="preserve"> Foreign Public </w:t>
            </w:r>
            <w:proofErr w:type="spellStart"/>
            <w:r w:rsidRPr="00A631ED">
              <w:rPr>
                <w:rFonts w:ascii="Times New Roman" w:eastAsiaTheme="minorEastAsia" w:hAnsi="Times New Roman" w:cs="Times New Roman"/>
                <w:sz w:val="24"/>
                <w:szCs w:val="24"/>
                <w:lang w:eastAsia="ru-RU"/>
              </w:rPr>
              <w:t>Officials</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in</w:t>
            </w:r>
            <w:proofErr w:type="spellEnd"/>
            <w:r w:rsidRPr="00A631ED">
              <w:rPr>
                <w:rFonts w:ascii="Times New Roman" w:eastAsiaTheme="minorEastAsia" w:hAnsi="Times New Roman" w:cs="Times New Roman"/>
                <w:sz w:val="24"/>
                <w:szCs w:val="24"/>
                <w:lang w:eastAsia="ru-RU"/>
              </w:rPr>
              <w:t xml:space="preserve"> International Business </w:t>
            </w:r>
            <w:proofErr w:type="spellStart"/>
            <w:r w:rsidRPr="00A631ED">
              <w:rPr>
                <w:rFonts w:ascii="Times New Roman" w:eastAsiaTheme="minorEastAsia" w:hAnsi="Times New Roman" w:cs="Times New Roman"/>
                <w:sz w:val="24"/>
                <w:szCs w:val="24"/>
                <w:lang w:eastAsia="ru-RU"/>
              </w:rPr>
              <w:t>Transactions</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p>
          <w:p w14:paraId="13895BBE"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будь-</w:t>
            </w:r>
            <w:proofErr w:type="spellStart"/>
            <w:r w:rsidRPr="00A631ED">
              <w:rPr>
                <w:rFonts w:ascii="Times New Roman" w:eastAsiaTheme="minorEastAsia" w:hAnsi="Times New Roman" w:cs="Times New Roman"/>
                <w:sz w:val="24"/>
                <w:szCs w:val="24"/>
                <w:lang w:eastAsia="ru-RU"/>
              </w:rPr>
              <w:t>які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застосовані</w:t>
            </w:r>
            <w:proofErr w:type="spellEnd"/>
            <w:r w:rsidRPr="00A631ED">
              <w:rPr>
                <w:rFonts w:ascii="Times New Roman" w:eastAsiaTheme="minorEastAsia" w:hAnsi="Times New Roman" w:cs="Times New Roman"/>
                <w:sz w:val="24"/>
                <w:szCs w:val="24"/>
                <w:lang w:eastAsia="ru-RU"/>
              </w:rPr>
              <w:t xml:space="preserve"> до </w:t>
            </w:r>
            <w:proofErr w:type="spellStart"/>
            <w:r w:rsidRPr="00A631ED">
              <w:rPr>
                <w:rFonts w:ascii="Times New Roman" w:eastAsiaTheme="minorEastAsia" w:hAnsi="Times New Roman" w:cs="Times New Roman"/>
                <w:sz w:val="24"/>
                <w:szCs w:val="24"/>
                <w:lang w:eastAsia="ru-RU"/>
              </w:rPr>
              <w:t>Сторін</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положення</w:t>
            </w:r>
            <w:proofErr w:type="spellEnd"/>
            <w:r w:rsidRPr="00A631ED">
              <w:rPr>
                <w:rFonts w:ascii="Times New Roman" w:eastAsiaTheme="minorEastAsia" w:hAnsi="Times New Roman" w:cs="Times New Roman"/>
                <w:sz w:val="24"/>
                <w:szCs w:val="24"/>
                <w:lang w:eastAsia="ru-RU"/>
              </w:rPr>
              <w:t xml:space="preserve"> Закону США «Про </w:t>
            </w:r>
            <w:proofErr w:type="spellStart"/>
            <w:r w:rsidRPr="00A631ED">
              <w:rPr>
                <w:rFonts w:ascii="Times New Roman" w:eastAsiaTheme="minorEastAsia" w:hAnsi="Times New Roman" w:cs="Times New Roman"/>
                <w:sz w:val="24"/>
                <w:szCs w:val="24"/>
                <w:lang w:eastAsia="ru-RU"/>
              </w:rPr>
              <w:t>корупцію</w:t>
            </w:r>
            <w:proofErr w:type="spellEnd"/>
            <w:r w:rsidRPr="00A631ED">
              <w:rPr>
                <w:rFonts w:ascii="Times New Roman" w:eastAsiaTheme="minorEastAsia" w:hAnsi="Times New Roman" w:cs="Times New Roman"/>
                <w:sz w:val="24"/>
                <w:szCs w:val="24"/>
                <w:lang w:eastAsia="ru-RU"/>
              </w:rPr>
              <w:t xml:space="preserve"> за кордоном» 1977 р. і Закону </w:t>
            </w:r>
            <w:proofErr w:type="spellStart"/>
            <w:r w:rsidRPr="00A631ED">
              <w:rPr>
                <w:rFonts w:ascii="Times New Roman" w:eastAsiaTheme="minorEastAsia" w:hAnsi="Times New Roman" w:cs="Times New Roman"/>
                <w:sz w:val="24"/>
                <w:szCs w:val="24"/>
                <w:lang w:eastAsia="ru-RU"/>
              </w:rPr>
              <w:t>Великобританії</w:t>
            </w:r>
            <w:proofErr w:type="spellEnd"/>
            <w:r w:rsidRPr="00A631ED">
              <w:rPr>
                <w:rFonts w:ascii="Times New Roman" w:eastAsiaTheme="minorEastAsia" w:hAnsi="Times New Roman" w:cs="Times New Roman"/>
                <w:sz w:val="24"/>
                <w:szCs w:val="24"/>
                <w:lang w:eastAsia="ru-RU"/>
              </w:rPr>
              <w:t xml:space="preserve"> «Про </w:t>
            </w:r>
            <w:proofErr w:type="spellStart"/>
            <w:r w:rsidRPr="00A631ED">
              <w:rPr>
                <w:rFonts w:ascii="Times New Roman" w:eastAsiaTheme="minorEastAsia" w:hAnsi="Times New Roman" w:cs="Times New Roman"/>
                <w:sz w:val="24"/>
                <w:szCs w:val="24"/>
                <w:lang w:eastAsia="ru-RU"/>
              </w:rPr>
              <w:t>боротьбу</w:t>
            </w:r>
            <w:proofErr w:type="spellEnd"/>
            <w:r w:rsidRPr="00A631ED">
              <w:rPr>
                <w:rFonts w:ascii="Times New Roman" w:eastAsiaTheme="minorEastAsia" w:hAnsi="Times New Roman" w:cs="Times New Roman"/>
                <w:sz w:val="24"/>
                <w:szCs w:val="24"/>
                <w:lang w:eastAsia="ru-RU"/>
              </w:rPr>
              <w:t xml:space="preserve"> з </w:t>
            </w:r>
            <w:proofErr w:type="spellStart"/>
            <w:r w:rsidRPr="00A631ED">
              <w:rPr>
                <w:rFonts w:ascii="Times New Roman" w:eastAsiaTheme="minorEastAsia" w:hAnsi="Times New Roman" w:cs="Times New Roman"/>
                <w:sz w:val="24"/>
                <w:szCs w:val="24"/>
                <w:lang w:eastAsia="ru-RU"/>
              </w:rPr>
              <w:t>хабарництвом</w:t>
            </w:r>
            <w:proofErr w:type="spellEnd"/>
            <w:r w:rsidRPr="00A631ED">
              <w:rPr>
                <w:rFonts w:ascii="Times New Roman" w:eastAsiaTheme="minorEastAsia" w:hAnsi="Times New Roman" w:cs="Times New Roman"/>
                <w:sz w:val="24"/>
                <w:szCs w:val="24"/>
                <w:lang w:eastAsia="ru-RU"/>
              </w:rPr>
              <w:t xml:space="preserve">» 2010 р. з </w:t>
            </w:r>
            <w:proofErr w:type="spellStart"/>
            <w:r w:rsidRPr="00A631ED">
              <w:rPr>
                <w:rFonts w:ascii="Times New Roman" w:eastAsiaTheme="minorEastAsia" w:hAnsi="Times New Roman" w:cs="Times New Roman"/>
                <w:sz w:val="24"/>
                <w:szCs w:val="24"/>
                <w:lang w:eastAsia="ru-RU"/>
              </w:rPr>
              <w:t>усіма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змінами</w:t>
            </w:r>
            <w:proofErr w:type="spellEnd"/>
            <w:r w:rsidRPr="00A631ED">
              <w:rPr>
                <w:rFonts w:ascii="Times New Roman" w:eastAsiaTheme="minorEastAsia" w:hAnsi="Times New Roman" w:cs="Times New Roman"/>
                <w:sz w:val="24"/>
                <w:szCs w:val="24"/>
                <w:lang w:eastAsia="ru-RU"/>
              </w:rPr>
              <w:t xml:space="preserve"> і </w:t>
            </w:r>
            <w:proofErr w:type="spellStart"/>
            <w:r w:rsidRPr="00A631ED">
              <w:rPr>
                <w:rFonts w:ascii="Times New Roman" w:eastAsiaTheme="minorEastAsia" w:hAnsi="Times New Roman" w:cs="Times New Roman"/>
                <w:sz w:val="24"/>
                <w:szCs w:val="24"/>
                <w:lang w:eastAsia="ru-RU"/>
              </w:rPr>
              <w:t>доповненнями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p>
          <w:p w14:paraId="17915594"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будь-</w:t>
            </w:r>
            <w:proofErr w:type="spellStart"/>
            <w:r w:rsidRPr="00A631ED">
              <w:rPr>
                <w:rFonts w:ascii="Times New Roman" w:eastAsiaTheme="minorEastAsia" w:hAnsi="Times New Roman" w:cs="Times New Roman"/>
                <w:sz w:val="24"/>
                <w:szCs w:val="24"/>
                <w:lang w:eastAsia="ru-RU"/>
              </w:rPr>
              <w:t>якого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аналогічного</w:t>
            </w:r>
            <w:proofErr w:type="spellEnd"/>
            <w:r w:rsidRPr="00A631ED">
              <w:rPr>
                <w:rFonts w:ascii="Times New Roman" w:eastAsiaTheme="minorEastAsia" w:hAnsi="Times New Roman" w:cs="Times New Roman"/>
                <w:sz w:val="24"/>
                <w:szCs w:val="24"/>
                <w:lang w:eastAsia="ru-RU"/>
              </w:rPr>
              <w:t xml:space="preserve"> закону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іншого</w:t>
            </w:r>
            <w:proofErr w:type="spellEnd"/>
            <w:r w:rsidRPr="00A631ED">
              <w:rPr>
                <w:rFonts w:ascii="Times New Roman" w:eastAsiaTheme="minorEastAsia" w:hAnsi="Times New Roman" w:cs="Times New Roman"/>
                <w:sz w:val="24"/>
                <w:szCs w:val="24"/>
                <w:lang w:eastAsia="ru-RU"/>
              </w:rPr>
              <w:t xml:space="preserve"> нормативно-правового акта </w:t>
            </w:r>
            <w:proofErr w:type="spellStart"/>
            <w:r w:rsidRPr="00A631ED">
              <w:rPr>
                <w:rFonts w:ascii="Times New Roman" w:eastAsiaTheme="minorEastAsia" w:hAnsi="Times New Roman" w:cs="Times New Roman"/>
                <w:sz w:val="24"/>
                <w:szCs w:val="24"/>
                <w:lang w:eastAsia="ru-RU"/>
              </w:rPr>
              <w:t>юрисдикцій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країн</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зареєстровані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здійснюють</w:t>
            </w:r>
            <w:proofErr w:type="spellEnd"/>
            <w:r w:rsidRPr="00A631ED">
              <w:rPr>
                <w:rFonts w:ascii="Times New Roman" w:eastAsiaTheme="minorEastAsia" w:hAnsi="Times New Roman" w:cs="Times New Roman"/>
                <w:sz w:val="24"/>
                <w:szCs w:val="24"/>
                <w:lang w:eastAsia="ru-RU"/>
              </w:rPr>
              <w:t xml:space="preserve"> свою </w:t>
            </w:r>
            <w:proofErr w:type="spellStart"/>
            <w:r w:rsidRPr="00A631ED">
              <w:rPr>
                <w:rFonts w:ascii="Times New Roman" w:eastAsiaTheme="minorEastAsia" w:hAnsi="Times New Roman" w:cs="Times New Roman"/>
                <w:sz w:val="24"/>
                <w:szCs w:val="24"/>
                <w:lang w:eastAsia="ru-RU"/>
              </w:rPr>
              <w:t>господарську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діяльність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якого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окремих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його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положень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поширюється</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інших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випадках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всі</w:t>
            </w:r>
            <w:proofErr w:type="spellEnd"/>
            <w:r w:rsidRPr="00A631ED">
              <w:rPr>
                <w:rFonts w:ascii="Times New Roman" w:eastAsiaTheme="minorEastAsia" w:hAnsi="Times New Roman" w:cs="Times New Roman"/>
                <w:sz w:val="24"/>
                <w:szCs w:val="24"/>
                <w:lang w:eastAsia="ru-RU"/>
              </w:rPr>
              <w:t xml:space="preserve"> нормативно-</w:t>
            </w:r>
            <w:proofErr w:type="spellStart"/>
            <w:r w:rsidRPr="00A631ED">
              <w:rPr>
                <w:rFonts w:ascii="Times New Roman" w:eastAsiaTheme="minorEastAsia" w:hAnsi="Times New Roman" w:cs="Times New Roman"/>
                <w:sz w:val="24"/>
                <w:szCs w:val="24"/>
                <w:lang w:eastAsia="ru-RU"/>
              </w:rPr>
              <w:t>правові</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визначені</w:t>
            </w:r>
            <w:proofErr w:type="spellEnd"/>
            <w:r w:rsidRPr="00A631ED">
              <w:rPr>
                <w:rFonts w:ascii="Times New Roman" w:eastAsiaTheme="minorEastAsia" w:hAnsi="Times New Roman" w:cs="Times New Roman"/>
                <w:sz w:val="24"/>
                <w:szCs w:val="24"/>
                <w:lang w:eastAsia="ru-RU"/>
              </w:rPr>
              <w:t xml:space="preserve"> в </w:t>
            </w:r>
            <w:proofErr w:type="spellStart"/>
            <w:r w:rsidRPr="00A631ED">
              <w:rPr>
                <w:rFonts w:ascii="Times New Roman" w:eastAsiaTheme="minorEastAsia" w:hAnsi="Times New Roman" w:cs="Times New Roman"/>
                <w:sz w:val="24"/>
                <w:szCs w:val="24"/>
                <w:lang w:eastAsia="ru-RU"/>
              </w:rPr>
              <w:t>цьому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пункті</w:t>
            </w:r>
            <w:proofErr w:type="spellEnd"/>
            <w:r w:rsidRPr="00A631ED">
              <w:rPr>
                <w:rFonts w:ascii="Times New Roman" w:eastAsiaTheme="minorEastAsia" w:hAnsi="Times New Roman" w:cs="Times New Roman"/>
                <w:sz w:val="24"/>
                <w:szCs w:val="24"/>
                <w:lang w:eastAsia="ru-RU"/>
              </w:rPr>
              <w:t>, – «</w:t>
            </w:r>
            <w:proofErr w:type="spellStart"/>
            <w:r w:rsidRPr="00A631ED">
              <w:rPr>
                <w:rFonts w:ascii="Times New Roman" w:eastAsiaTheme="minorEastAsia" w:hAnsi="Times New Roman" w:cs="Times New Roman"/>
                <w:sz w:val="24"/>
                <w:szCs w:val="24"/>
                <w:lang w:eastAsia="ru-RU"/>
              </w:rPr>
              <w:t>Антикорупційне</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законодавство</w:t>
            </w:r>
            <w:proofErr w:type="spellEnd"/>
            <w:r w:rsidRPr="00A631ED">
              <w:rPr>
                <w:rFonts w:ascii="Times New Roman" w:eastAsiaTheme="minorEastAsia" w:hAnsi="Times New Roman" w:cs="Times New Roman"/>
                <w:sz w:val="24"/>
                <w:szCs w:val="24"/>
                <w:lang w:eastAsia="ru-RU"/>
              </w:rPr>
              <w:t>»);</w:t>
            </w:r>
          </w:p>
          <w:p w14:paraId="3D8CC22B"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xml:space="preserve">б) не </w:t>
            </w:r>
            <w:proofErr w:type="spellStart"/>
            <w:r w:rsidRPr="00A631ED">
              <w:rPr>
                <w:rFonts w:ascii="Times New Roman" w:eastAsiaTheme="minorEastAsia" w:hAnsi="Times New Roman" w:cs="Times New Roman"/>
                <w:sz w:val="24"/>
                <w:szCs w:val="24"/>
                <w:lang w:eastAsia="ru-RU"/>
              </w:rPr>
              <w:t>будуть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обіцяти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пропонувати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виплачувати</w:t>
            </w:r>
            <w:proofErr w:type="spellEnd"/>
            <w:r w:rsidRPr="00A631ED">
              <w:rPr>
                <w:rFonts w:ascii="Times New Roman" w:eastAsiaTheme="minorEastAsia" w:hAnsi="Times New Roman" w:cs="Times New Roman"/>
                <w:sz w:val="24"/>
                <w:szCs w:val="24"/>
                <w:lang w:eastAsia="ru-RU"/>
              </w:rPr>
              <w:t xml:space="preserve">, так само як і </w:t>
            </w:r>
            <w:proofErr w:type="spellStart"/>
            <w:r w:rsidRPr="00A631ED">
              <w:rPr>
                <w:rFonts w:ascii="Times New Roman" w:eastAsiaTheme="minorEastAsia" w:hAnsi="Times New Roman" w:cs="Times New Roman"/>
                <w:sz w:val="24"/>
                <w:szCs w:val="24"/>
                <w:lang w:eastAsia="ru-RU"/>
              </w:rPr>
              <w:t>дозволяти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погоджувати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виплату</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грошових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коштів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іншого</w:t>
            </w:r>
            <w:proofErr w:type="spellEnd"/>
            <w:r w:rsidRPr="00A631ED">
              <w:rPr>
                <w:rFonts w:ascii="Times New Roman" w:eastAsiaTheme="minorEastAsia" w:hAnsi="Times New Roman" w:cs="Times New Roman"/>
                <w:sz w:val="24"/>
                <w:szCs w:val="24"/>
                <w:lang w:eastAsia="ru-RU"/>
              </w:rPr>
              <w:t xml:space="preserve"> майна, </w:t>
            </w:r>
            <w:proofErr w:type="spellStart"/>
            <w:r w:rsidRPr="00A631ED">
              <w:rPr>
                <w:rFonts w:ascii="Times New Roman" w:eastAsiaTheme="minorEastAsia" w:hAnsi="Times New Roman" w:cs="Times New Roman"/>
                <w:sz w:val="24"/>
                <w:szCs w:val="24"/>
                <w:lang w:eastAsia="ru-RU"/>
              </w:rPr>
              <w:t>переваг</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пільг</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послуг</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нематеріальних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активів</w:t>
            </w:r>
            <w:proofErr w:type="spellEnd"/>
            <w:r w:rsidRPr="00A631ED">
              <w:rPr>
                <w:rFonts w:ascii="Times New Roman" w:eastAsiaTheme="minorEastAsia" w:hAnsi="Times New Roman" w:cs="Times New Roman"/>
                <w:sz w:val="24"/>
                <w:szCs w:val="24"/>
                <w:lang w:eastAsia="ru-RU"/>
              </w:rPr>
              <w:t>,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вигод</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нематеріального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чи</w:t>
            </w:r>
            <w:proofErr w:type="spellEnd"/>
            <w:r w:rsidRPr="00A631ED">
              <w:rPr>
                <w:rFonts w:ascii="Times New Roman" w:eastAsiaTheme="minorEastAsia" w:hAnsi="Times New Roman" w:cs="Times New Roman"/>
                <w:sz w:val="24"/>
                <w:szCs w:val="24"/>
                <w:lang w:eastAsia="ru-RU"/>
              </w:rPr>
              <w:t xml:space="preserve"> негрошового характеру без </w:t>
            </w:r>
            <w:proofErr w:type="spellStart"/>
            <w:r w:rsidRPr="00A631ED">
              <w:rPr>
                <w:rFonts w:ascii="Times New Roman" w:eastAsiaTheme="minorEastAsia" w:hAnsi="Times New Roman" w:cs="Times New Roman"/>
                <w:sz w:val="24"/>
                <w:szCs w:val="24"/>
                <w:lang w:eastAsia="ru-RU"/>
              </w:rPr>
              <w:t>законних</w:t>
            </w:r>
            <w:proofErr w:type="spellEnd"/>
            <w:r w:rsidRPr="00A631ED">
              <w:rPr>
                <w:rFonts w:ascii="Times New Roman" w:eastAsiaTheme="minorEastAsia" w:hAnsi="Times New Roman" w:cs="Times New Roman"/>
                <w:sz w:val="24"/>
                <w:szCs w:val="24"/>
                <w:lang w:eastAsia="ru-RU"/>
              </w:rPr>
              <w:t xml:space="preserve"> на те </w:t>
            </w:r>
            <w:proofErr w:type="spellStart"/>
            <w:r w:rsidRPr="00A631ED">
              <w:rPr>
                <w:rFonts w:ascii="Times New Roman" w:eastAsiaTheme="minorEastAsia" w:hAnsi="Times New Roman" w:cs="Times New Roman"/>
                <w:sz w:val="24"/>
                <w:szCs w:val="24"/>
                <w:lang w:eastAsia="ru-RU"/>
              </w:rPr>
              <w:t>підстав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далі</w:t>
            </w:r>
            <w:proofErr w:type="spellEnd"/>
            <w:r w:rsidRPr="00A631ED">
              <w:rPr>
                <w:rFonts w:ascii="Times New Roman" w:eastAsiaTheme="minorEastAsia" w:hAnsi="Times New Roman" w:cs="Times New Roman"/>
                <w:sz w:val="24"/>
                <w:szCs w:val="24"/>
                <w:lang w:eastAsia="ru-RU"/>
              </w:rPr>
              <w:t xml:space="preserve"> – </w:t>
            </w:r>
            <w:proofErr w:type="spellStart"/>
            <w:r w:rsidRPr="00A631ED">
              <w:rPr>
                <w:rFonts w:ascii="Times New Roman" w:eastAsiaTheme="minorEastAsia" w:hAnsi="Times New Roman" w:cs="Times New Roman"/>
                <w:sz w:val="24"/>
                <w:szCs w:val="24"/>
                <w:lang w:eastAsia="ru-RU"/>
              </w:rPr>
              <w:t>неправомірна</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вигода</w:t>
            </w:r>
            <w:proofErr w:type="spellEnd"/>
            <w:r w:rsidRPr="00A631ED">
              <w:rPr>
                <w:rFonts w:ascii="Times New Roman" w:eastAsiaTheme="minorEastAsia" w:hAnsi="Times New Roman" w:cs="Times New Roman"/>
                <w:sz w:val="24"/>
                <w:szCs w:val="24"/>
                <w:lang w:eastAsia="ru-RU"/>
              </w:rPr>
              <w:t xml:space="preserve">) прямо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опосередковано</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яким</w:t>
            </w:r>
            <w:proofErr w:type="spellEnd"/>
            <w:r w:rsidRPr="00A631ED">
              <w:rPr>
                <w:rFonts w:ascii="Times New Roman" w:eastAsiaTheme="minorEastAsia" w:hAnsi="Times New Roman" w:cs="Times New Roman"/>
                <w:sz w:val="24"/>
                <w:szCs w:val="24"/>
                <w:lang w:eastAsia="ru-RU"/>
              </w:rPr>
              <w:t xml:space="preserve"> особам за </w:t>
            </w:r>
            <w:proofErr w:type="spellStart"/>
            <w:r w:rsidRPr="00A631ED">
              <w:rPr>
                <w:rFonts w:ascii="Times New Roman" w:eastAsiaTheme="minorEastAsia" w:hAnsi="Times New Roman" w:cs="Times New Roman"/>
                <w:sz w:val="24"/>
                <w:szCs w:val="24"/>
                <w:lang w:eastAsia="ru-RU"/>
              </w:rPr>
              <w:t>вчинення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чи</w:t>
            </w:r>
            <w:proofErr w:type="spellEnd"/>
            <w:r w:rsidRPr="00A631ED">
              <w:rPr>
                <w:rFonts w:ascii="Times New Roman" w:eastAsiaTheme="minorEastAsia" w:hAnsi="Times New Roman" w:cs="Times New Roman"/>
                <w:sz w:val="24"/>
                <w:szCs w:val="24"/>
                <w:lang w:eastAsia="ru-RU"/>
              </w:rPr>
              <w:t xml:space="preserve"> не </w:t>
            </w:r>
            <w:proofErr w:type="spellStart"/>
            <w:r w:rsidRPr="00A631ED">
              <w:rPr>
                <w:rFonts w:ascii="Times New Roman" w:eastAsiaTheme="minorEastAsia" w:hAnsi="Times New Roman" w:cs="Times New Roman"/>
                <w:sz w:val="24"/>
                <w:szCs w:val="24"/>
                <w:lang w:eastAsia="ru-RU"/>
              </w:rPr>
              <w:t>вчинення</w:t>
            </w:r>
            <w:proofErr w:type="spellEnd"/>
            <w:r w:rsidRPr="00A631ED">
              <w:rPr>
                <w:rFonts w:ascii="Times New Roman" w:eastAsiaTheme="minorEastAsia" w:hAnsi="Times New Roman" w:cs="Times New Roman"/>
                <w:sz w:val="24"/>
                <w:szCs w:val="24"/>
                <w:lang w:eastAsia="ru-RU"/>
              </w:rPr>
              <w:t xml:space="preserve"> такою особою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прийняття</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рішень</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користь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Особи;</w:t>
            </w:r>
          </w:p>
          <w:p w14:paraId="5C01B653" w14:textId="77777777"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xml:space="preserve">в) не </w:t>
            </w:r>
            <w:proofErr w:type="spellStart"/>
            <w:r w:rsidRPr="00A631ED">
              <w:rPr>
                <w:rFonts w:ascii="Times New Roman" w:eastAsiaTheme="minorEastAsia" w:hAnsi="Times New Roman" w:cs="Times New Roman"/>
                <w:sz w:val="24"/>
                <w:szCs w:val="24"/>
                <w:lang w:eastAsia="ru-RU"/>
              </w:rPr>
              <w:t>будуть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приймати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обіцянки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пропозиції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неправомірної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вигоди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одержувати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неправомірну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вигоду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вимагати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її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надання</w:t>
            </w:r>
            <w:proofErr w:type="spellEnd"/>
            <w:r w:rsidRPr="00A631ED">
              <w:rPr>
                <w:rFonts w:ascii="Times New Roman" w:eastAsiaTheme="minorEastAsia" w:hAnsi="Times New Roman" w:cs="Times New Roman"/>
                <w:sz w:val="24"/>
                <w:szCs w:val="24"/>
                <w:lang w:eastAsia="ru-RU"/>
              </w:rPr>
              <w:t xml:space="preserve"> прямо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опосередковано</w:t>
            </w:r>
            <w:proofErr w:type="spellEnd"/>
            <w:r w:rsidRPr="00A631ED">
              <w:rPr>
                <w:rFonts w:ascii="Times New Roman" w:eastAsiaTheme="minorEastAsia" w:hAnsi="Times New Roman" w:cs="Times New Roman"/>
                <w:sz w:val="24"/>
                <w:szCs w:val="24"/>
                <w:lang w:eastAsia="ru-RU"/>
              </w:rPr>
              <w:t xml:space="preserve"> для себе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інших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осіб</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осіб</w:t>
            </w:r>
            <w:proofErr w:type="spellEnd"/>
            <w:r w:rsidRPr="00A631ED">
              <w:rPr>
                <w:rFonts w:ascii="Times New Roman" w:eastAsiaTheme="minorEastAsia" w:hAnsi="Times New Roman" w:cs="Times New Roman"/>
                <w:sz w:val="24"/>
                <w:szCs w:val="24"/>
                <w:lang w:eastAsia="ru-RU"/>
              </w:rPr>
              <w:t xml:space="preserve"> за </w:t>
            </w:r>
            <w:proofErr w:type="spellStart"/>
            <w:r w:rsidRPr="00A631ED">
              <w:rPr>
                <w:rFonts w:ascii="Times New Roman" w:eastAsiaTheme="minorEastAsia" w:hAnsi="Times New Roman" w:cs="Times New Roman"/>
                <w:sz w:val="24"/>
                <w:szCs w:val="24"/>
                <w:lang w:eastAsia="ru-RU"/>
              </w:rPr>
              <w:t>вчинення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чи</w:t>
            </w:r>
            <w:proofErr w:type="spellEnd"/>
            <w:r w:rsidRPr="00A631ED">
              <w:rPr>
                <w:rFonts w:ascii="Times New Roman" w:eastAsiaTheme="minorEastAsia" w:hAnsi="Times New Roman" w:cs="Times New Roman"/>
                <w:sz w:val="24"/>
                <w:szCs w:val="24"/>
                <w:lang w:eastAsia="ru-RU"/>
              </w:rPr>
              <w:t xml:space="preserve"> не </w:t>
            </w:r>
            <w:proofErr w:type="spellStart"/>
            <w:r w:rsidRPr="00A631ED">
              <w:rPr>
                <w:rFonts w:ascii="Times New Roman" w:eastAsiaTheme="minorEastAsia" w:hAnsi="Times New Roman" w:cs="Times New Roman"/>
                <w:sz w:val="24"/>
                <w:szCs w:val="24"/>
                <w:lang w:eastAsia="ru-RU"/>
              </w:rPr>
              <w:t>вчинення</w:t>
            </w:r>
            <w:proofErr w:type="spellEnd"/>
            <w:r w:rsidRPr="00A631ED">
              <w:rPr>
                <w:rFonts w:ascii="Times New Roman" w:eastAsiaTheme="minorEastAsia" w:hAnsi="Times New Roman" w:cs="Times New Roman"/>
                <w:sz w:val="24"/>
                <w:szCs w:val="24"/>
                <w:lang w:eastAsia="ru-RU"/>
              </w:rPr>
              <w:t xml:space="preserve"> Стороною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Особою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прийняття</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рішень</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користь</w:t>
            </w:r>
            <w:proofErr w:type="spellEnd"/>
            <w:r w:rsidRPr="00A631ED">
              <w:rPr>
                <w:rFonts w:ascii="Times New Roman" w:eastAsiaTheme="minorEastAsia" w:hAnsi="Times New Roman" w:cs="Times New Roman"/>
                <w:sz w:val="24"/>
                <w:szCs w:val="24"/>
                <w:lang w:eastAsia="ru-RU"/>
              </w:rPr>
              <w:t xml:space="preserve"> таких </w:t>
            </w:r>
            <w:proofErr w:type="spellStart"/>
            <w:r w:rsidRPr="00A631ED">
              <w:rPr>
                <w:rFonts w:ascii="Times New Roman" w:eastAsiaTheme="minorEastAsia" w:hAnsi="Times New Roman" w:cs="Times New Roman"/>
                <w:sz w:val="24"/>
                <w:szCs w:val="24"/>
                <w:lang w:eastAsia="ru-RU"/>
              </w:rPr>
              <w:t>осіб</w:t>
            </w:r>
            <w:proofErr w:type="spellEnd"/>
            <w:r w:rsidRPr="00A631ED">
              <w:rPr>
                <w:rFonts w:ascii="Times New Roman" w:eastAsiaTheme="minorEastAsia" w:hAnsi="Times New Roman" w:cs="Times New Roman"/>
                <w:sz w:val="24"/>
                <w:szCs w:val="24"/>
                <w:lang w:eastAsia="ru-RU"/>
              </w:rPr>
              <w:t>;</w:t>
            </w:r>
          </w:p>
          <w:p w14:paraId="7603454A" w14:textId="48BC6BAA" w:rsidR="00A631ED" w:rsidRPr="00A631ED" w:rsidRDefault="00A631ED" w:rsidP="00A631ED">
            <w:pPr>
              <w:pStyle w:val="af9"/>
              <w:ind w:left="0"/>
              <w:jc w:val="both"/>
              <w:rPr>
                <w:rFonts w:ascii="Times New Roman" w:eastAsiaTheme="minorEastAsia" w:hAnsi="Times New Roman" w:cs="Times New Roman"/>
                <w:sz w:val="24"/>
                <w:szCs w:val="24"/>
                <w:lang w:eastAsia="ru-RU"/>
              </w:rPr>
            </w:pPr>
            <w:r w:rsidRPr="00A631ED">
              <w:rPr>
                <w:rFonts w:ascii="Times New Roman" w:eastAsiaTheme="minorEastAsia" w:hAnsi="Times New Roman" w:cs="Times New Roman"/>
                <w:sz w:val="24"/>
                <w:szCs w:val="24"/>
                <w:lang w:eastAsia="ru-RU"/>
              </w:rPr>
              <w:t xml:space="preserve">г) </w:t>
            </w:r>
            <w:proofErr w:type="spellStart"/>
            <w:r w:rsidRPr="00A631ED">
              <w:rPr>
                <w:rFonts w:ascii="Times New Roman" w:eastAsiaTheme="minorEastAsia" w:hAnsi="Times New Roman" w:cs="Times New Roman"/>
                <w:sz w:val="24"/>
                <w:szCs w:val="24"/>
                <w:lang w:eastAsia="ru-RU"/>
              </w:rPr>
              <w:t>відмовляються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від</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стимулювання</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яким</w:t>
            </w:r>
            <w:proofErr w:type="spellEnd"/>
            <w:r w:rsidRPr="00A631ED">
              <w:rPr>
                <w:rFonts w:ascii="Times New Roman" w:eastAsiaTheme="minorEastAsia" w:hAnsi="Times New Roman" w:cs="Times New Roman"/>
                <w:sz w:val="24"/>
                <w:szCs w:val="24"/>
                <w:lang w:eastAsia="ru-RU"/>
              </w:rPr>
              <w:t xml:space="preserve"> чином </w:t>
            </w:r>
            <w:proofErr w:type="spellStart"/>
            <w:r w:rsidRPr="00A631ED">
              <w:rPr>
                <w:rFonts w:ascii="Times New Roman" w:eastAsiaTheme="minorEastAsia" w:hAnsi="Times New Roman" w:cs="Times New Roman"/>
                <w:sz w:val="24"/>
                <w:szCs w:val="24"/>
                <w:lang w:eastAsia="ru-RU"/>
              </w:rPr>
              <w:t>іншої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Осіб</w:t>
            </w:r>
            <w:proofErr w:type="spellEnd"/>
            <w:r w:rsidRPr="00A631ED">
              <w:rPr>
                <w:rFonts w:ascii="Times New Roman" w:eastAsiaTheme="minorEastAsia" w:hAnsi="Times New Roman" w:cs="Times New Roman"/>
                <w:sz w:val="24"/>
                <w:szCs w:val="24"/>
                <w:lang w:eastAsia="ru-RU"/>
              </w:rPr>
              <w:t xml:space="preserve">, у тому </w:t>
            </w:r>
            <w:proofErr w:type="spellStart"/>
            <w:r w:rsidRPr="00A631ED">
              <w:rPr>
                <w:rFonts w:ascii="Times New Roman" w:eastAsiaTheme="minorEastAsia" w:hAnsi="Times New Roman" w:cs="Times New Roman"/>
                <w:sz w:val="24"/>
                <w:szCs w:val="24"/>
                <w:lang w:eastAsia="ru-RU"/>
              </w:rPr>
              <w:t>числі</w:t>
            </w:r>
            <w:proofErr w:type="spellEnd"/>
            <w:r w:rsidRPr="00A631ED">
              <w:rPr>
                <w:rFonts w:ascii="Times New Roman" w:eastAsiaTheme="minorEastAsia" w:hAnsi="Times New Roman" w:cs="Times New Roman"/>
                <w:sz w:val="24"/>
                <w:szCs w:val="24"/>
                <w:lang w:eastAsia="ru-RU"/>
              </w:rPr>
              <w:t xml:space="preserve"> шляхом </w:t>
            </w:r>
            <w:proofErr w:type="spellStart"/>
            <w:r w:rsidRPr="00A631ED">
              <w:rPr>
                <w:rFonts w:ascii="Times New Roman" w:eastAsiaTheme="minorEastAsia" w:hAnsi="Times New Roman" w:cs="Times New Roman"/>
                <w:sz w:val="24"/>
                <w:szCs w:val="24"/>
                <w:lang w:eastAsia="ru-RU"/>
              </w:rPr>
              <w:t>надання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грошових</w:t>
            </w:r>
            <w:proofErr w:type="spellEnd"/>
            <w:r w:rsidRPr="00A631ED">
              <w:rPr>
                <w:rFonts w:ascii="Times New Roman" w:eastAsiaTheme="minorEastAsia" w:hAnsi="Times New Roman" w:cs="Times New Roman"/>
                <w:sz w:val="24"/>
                <w:szCs w:val="24"/>
                <w:lang w:eastAsia="ru-RU"/>
              </w:rPr>
              <w:t xml:space="preserve"> сум, </w:t>
            </w:r>
            <w:proofErr w:type="spellStart"/>
            <w:r w:rsidRPr="00A631ED">
              <w:rPr>
                <w:rFonts w:ascii="Times New Roman" w:eastAsiaTheme="minorEastAsia" w:hAnsi="Times New Roman" w:cs="Times New Roman"/>
                <w:sz w:val="24"/>
                <w:szCs w:val="24"/>
                <w:lang w:eastAsia="ru-RU"/>
              </w:rPr>
              <w:t>подарунків</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цінностей</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матеріальних</w:t>
            </w:r>
            <w:proofErr w:type="spellEnd"/>
            <w:r w:rsidRPr="00A631ED">
              <w:rPr>
                <w:rFonts w:ascii="Times New Roman" w:eastAsiaTheme="minorEastAsia" w:hAnsi="Times New Roman" w:cs="Times New Roman"/>
                <w:sz w:val="24"/>
                <w:szCs w:val="24"/>
                <w:lang w:eastAsia="ru-RU"/>
              </w:rPr>
              <w:t xml:space="preserve"> благ, </w:t>
            </w:r>
            <w:proofErr w:type="spellStart"/>
            <w:r w:rsidRPr="00A631ED">
              <w:rPr>
                <w:rFonts w:ascii="Times New Roman" w:eastAsiaTheme="minorEastAsia" w:hAnsi="Times New Roman" w:cs="Times New Roman"/>
                <w:sz w:val="24"/>
                <w:szCs w:val="24"/>
                <w:lang w:eastAsia="ru-RU"/>
              </w:rPr>
              <w:t>безоплатного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або</w:t>
            </w:r>
            <w:proofErr w:type="spellEnd"/>
            <w:r w:rsidRPr="00A631ED">
              <w:rPr>
                <w:rFonts w:ascii="Times New Roman" w:eastAsiaTheme="minorEastAsia" w:hAnsi="Times New Roman" w:cs="Times New Roman"/>
                <w:sz w:val="24"/>
                <w:szCs w:val="24"/>
                <w:lang w:eastAsia="ru-RU"/>
              </w:rPr>
              <w:t xml:space="preserve"> за </w:t>
            </w:r>
            <w:proofErr w:type="spellStart"/>
            <w:r w:rsidRPr="00A631ED">
              <w:rPr>
                <w:rFonts w:ascii="Times New Roman" w:eastAsiaTheme="minorEastAsia" w:hAnsi="Times New Roman" w:cs="Times New Roman"/>
                <w:sz w:val="24"/>
                <w:szCs w:val="24"/>
                <w:lang w:eastAsia="ru-RU"/>
              </w:rPr>
              <w:t>ціною</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нижчою</w:t>
            </w:r>
            <w:proofErr w:type="spellEnd"/>
            <w:r w:rsidRPr="00A631ED">
              <w:rPr>
                <w:rFonts w:ascii="Times New Roman" w:eastAsiaTheme="minorEastAsia" w:hAnsi="Times New Roman" w:cs="Times New Roman"/>
                <w:sz w:val="24"/>
                <w:szCs w:val="24"/>
                <w:lang w:eastAsia="ru-RU"/>
              </w:rPr>
              <w:t xml:space="preserve"> за </w:t>
            </w:r>
            <w:proofErr w:type="spellStart"/>
            <w:r w:rsidRPr="00A631ED">
              <w:rPr>
                <w:rFonts w:ascii="Times New Roman" w:eastAsiaTheme="minorEastAsia" w:hAnsi="Times New Roman" w:cs="Times New Roman"/>
                <w:sz w:val="24"/>
                <w:szCs w:val="24"/>
                <w:lang w:eastAsia="ru-RU"/>
              </w:rPr>
              <w:t>ринкову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виконання</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їх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користь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робіт</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послуг</w:t>
            </w:r>
            <w:proofErr w:type="spellEnd"/>
            <w:r w:rsidRPr="00A631ED">
              <w:rPr>
                <w:rFonts w:ascii="Times New Roman" w:eastAsiaTheme="minorEastAsia" w:hAnsi="Times New Roman" w:cs="Times New Roman"/>
                <w:sz w:val="24"/>
                <w:szCs w:val="24"/>
                <w:lang w:eastAsia="ru-RU"/>
              </w:rPr>
              <w:t xml:space="preserve">) та </w:t>
            </w:r>
            <w:proofErr w:type="spellStart"/>
            <w:r w:rsidRPr="00A631ED">
              <w:rPr>
                <w:rFonts w:ascii="Times New Roman" w:eastAsiaTheme="minorEastAsia" w:hAnsi="Times New Roman" w:cs="Times New Roman"/>
                <w:sz w:val="24"/>
                <w:szCs w:val="24"/>
                <w:lang w:eastAsia="ru-RU"/>
              </w:rPr>
              <w:t>іншими</w:t>
            </w:r>
            <w:proofErr w:type="spellEnd"/>
            <w:r w:rsidRPr="00A631ED">
              <w:rPr>
                <w:rFonts w:ascii="Times New Roman" w:eastAsiaTheme="minorEastAsia" w:hAnsi="Times New Roman" w:cs="Times New Roman"/>
                <w:sz w:val="24"/>
                <w:szCs w:val="24"/>
                <w:lang w:eastAsia="ru-RU"/>
              </w:rPr>
              <w:t xml:space="preserve">, не </w:t>
            </w:r>
            <w:proofErr w:type="spellStart"/>
            <w:r w:rsidRPr="00A631ED">
              <w:rPr>
                <w:rFonts w:ascii="Times New Roman" w:eastAsiaTheme="minorEastAsia" w:hAnsi="Times New Roman" w:cs="Times New Roman"/>
                <w:sz w:val="24"/>
                <w:szCs w:val="24"/>
                <w:lang w:eastAsia="ru-RU"/>
              </w:rPr>
              <w:t>вказаними</w:t>
            </w:r>
            <w:proofErr w:type="spellEnd"/>
            <w:r w:rsidRPr="00A631ED">
              <w:rPr>
                <w:rFonts w:ascii="Times New Roman" w:eastAsiaTheme="minorEastAsia" w:hAnsi="Times New Roman" w:cs="Times New Roman"/>
                <w:sz w:val="24"/>
                <w:szCs w:val="24"/>
                <w:lang w:eastAsia="ru-RU"/>
              </w:rPr>
              <w:t xml:space="preserve"> у </w:t>
            </w:r>
            <w:proofErr w:type="spellStart"/>
            <w:r w:rsidRPr="00A631ED">
              <w:rPr>
                <w:rFonts w:ascii="Times New Roman" w:eastAsiaTheme="minorEastAsia" w:hAnsi="Times New Roman" w:cs="Times New Roman"/>
                <w:sz w:val="24"/>
                <w:szCs w:val="24"/>
                <w:lang w:eastAsia="ru-RU"/>
              </w:rPr>
              <w:t>цьому</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розділі</w:t>
            </w:r>
            <w:proofErr w:type="spellEnd"/>
            <w:r w:rsidRPr="00A631ED">
              <w:rPr>
                <w:rFonts w:ascii="Times New Roman" w:eastAsiaTheme="minorEastAsia" w:hAnsi="Times New Roman" w:cs="Times New Roman"/>
                <w:sz w:val="24"/>
                <w:szCs w:val="24"/>
                <w:lang w:eastAsia="ru-RU"/>
              </w:rPr>
              <w:t xml:space="preserve"> Договору способами, </w:t>
            </w:r>
            <w:proofErr w:type="spellStart"/>
            <w:r w:rsidRPr="00A631ED">
              <w:rPr>
                <w:rFonts w:ascii="Times New Roman" w:eastAsiaTheme="minorEastAsia" w:hAnsi="Times New Roman" w:cs="Times New Roman"/>
                <w:sz w:val="24"/>
                <w:szCs w:val="24"/>
                <w:lang w:eastAsia="ru-RU"/>
              </w:rPr>
              <w:t>що</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спрямоване</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забезпечення</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виконання</w:t>
            </w:r>
            <w:proofErr w:type="spellEnd"/>
            <w:r w:rsidRPr="00A631ED">
              <w:rPr>
                <w:rFonts w:ascii="Times New Roman" w:eastAsiaTheme="minorEastAsia" w:hAnsi="Times New Roman" w:cs="Times New Roman"/>
                <w:sz w:val="24"/>
                <w:szCs w:val="24"/>
                <w:lang w:eastAsia="ru-RU"/>
              </w:rPr>
              <w:t xml:space="preserve"> будь-</w:t>
            </w:r>
            <w:proofErr w:type="spellStart"/>
            <w:r w:rsidRPr="00A631ED">
              <w:rPr>
                <w:rFonts w:ascii="Times New Roman" w:eastAsiaTheme="minorEastAsia" w:hAnsi="Times New Roman" w:cs="Times New Roman"/>
                <w:sz w:val="24"/>
                <w:szCs w:val="24"/>
                <w:lang w:eastAsia="ru-RU"/>
              </w:rPr>
              <w:t>яких</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дій</w:t>
            </w:r>
            <w:proofErr w:type="spellEnd"/>
            <w:r w:rsidRPr="00A631ED">
              <w:rPr>
                <w:rFonts w:ascii="Times New Roman" w:eastAsiaTheme="minorEastAsia" w:hAnsi="Times New Roman" w:cs="Times New Roman"/>
                <w:sz w:val="24"/>
                <w:szCs w:val="24"/>
                <w:lang w:eastAsia="ru-RU"/>
              </w:rPr>
              <w:t xml:space="preserve"> на </w:t>
            </w:r>
            <w:proofErr w:type="spellStart"/>
            <w:r w:rsidRPr="00A631ED">
              <w:rPr>
                <w:rFonts w:ascii="Times New Roman" w:eastAsiaTheme="minorEastAsia" w:hAnsi="Times New Roman" w:cs="Times New Roman"/>
                <w:sz w:val="24"/>
                <w:szCs w:val="24"/>
                <w:lang w:eastAsia="ru-RU"/>
              </w:rPr>
              <w:t>користь</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стимулюючої</w:t>
            </w:r>
            <w:proofErr w:type="spellEnd"/>
            <w:r w:rsidRPr="00A631ED">
              <w:rPr>
                <w:rFonts w:ascii="Times New Roman" w:eastAsiaTheme="minorEastAsia" w:hAnsi="Times New Roman" w:cs="Times New Roman"/>
                <w:sz w:val="24"/>
                <w:szCs w:val="24"/>
                <w:lang w:eastAsia="ru-RU"/>
              </w:rPr>
              <w:t xml:space="preserve"> </w:t>
            </w:r>
            <w:proofErr w:type="spellStart"/>
            <w:r w:rsidRPr="00A631ED">
              <w:rPr>
                <w:rFonts w:ascii="Times New Roman" w:eastAsiaTheme="minorEastAsia" w:hAnsi="Times New Roman" w:cs="Times New Roman"/>
                <w:sz w:val="24"/>
                <w:szCs w:val="24"/>
                <w:lang w:eastAsia="ru-RU"/>
              </w:rPr>
              <w:t>Сторони</w:t>
            </w:r>
            <w:proofErr w:type="spellEnd"/>
            <w:r w:rsidRPr="00A631ED">
              <w:rPr>
                <w:rFonts w:ascii="Times New Roman" w:eastAsiaTheme="minorEastAsia" w:hAnsi="Times New Roman" w:cs="Times New Roman"/>
                <w:sz w:val="24"/>
                <w:szCs w:val="24"/>
                <w:lang w:eastAsia="ru-RU"/>
              </w:rPr>
              <w:t xml:space="preserve">.  </w:t>
            </w:r>
          </w:p>
        </w:tc>
      </w:tr>
      <w:tr w:rsidR="00C436D0" w:rsidRPr="00C436D0" w14:paraId="70C2F85C" w14:textId="77777777" w:rsidTr="000C37F4">
        <w:trPr>
          <w:trHeight w:val="60"/>
        </w:trPr>
        <w:tc>
          <w:tcPr>
            <w:tcW w:w="10425" w:type="dxa"/>
            <w:gridSpan w:val="10"/>
            <w:shd w:val="clear" w:color="FFFFFF" w:fill="auto"/>
            <w:vAlign w:val="bottom"/>
          </w:tcPr>
          <w:p w14:paraId="7E24F944" w14:textId="1926C9BD" w:rsidR="009D1D3C" w:rsidRDefault="009D1D3C" w:rsidP="00DB4082">
            <w:pPr>
              <w:jc w:val="center"/>
              <w:rPr>
                <w:rFonts w:ascii="Times New Roman" w:hAnsi="Times New Roman" w:cs="Times New Roman"/>
                <w:b/>
                <w:sz w:val="24"/>
                <w:szCs w:val="24"/>
              </w:rPr>
            </w:pPr>
          </w:p>
          <w:p w14:paraId="3809F32E" w14:textId="3B705665" w:rsidR="00C436D0" w:rsidRPr="00C436D0" w:rsidRDefault="00C436D0" w:rsidP="00DB4082">
            <w:pPr>
              <w:jc w:val="center"/>
              <w:rPr>
                <w:rFonts w:ascii="Times New Roman" w:hAnsi="Times New Roman" w:cs="Times New Roman"/>
                <w:b/>
                <w:sz w:val="24"/>
                <w:szCs w:val="24"/>
              </w:rPr>
            </w:pPr>
            <w:r w:rsidRPr="00C436D0">
              <w:rPr>
                <w:rFonts w:ascii="Times New Roman" w:hAnsi="Times New Roman" w:cs="Times New Roman"/>
                <w:b/>
                <w:sz w:val="24"/>
                <w:szCs w:val="24"/>
              </w:rPr>
              <w:t>1</w:t>
            </w:r>
            <w:r w:rsidR="004601DC">
              <w:rPr>
                <w:rFonts w:ascii="Times New Roman" w:hAnsi="Times New Roman" w:cs="Times New Roman"/>
                <w:b/>
                <w:sz w:val="24"/>
                <w:szCs w:val="24"/>
              </w:rPr>
              <w:t>2</w:t>
            </w:r>
            <w:r w:rsidRPr="00C436D0">
              <w:rPr>
                <w:rFonts w:ascii="Times New Roman" w:hAnsi="Times New Roman" w:cs="Times New Roman"/>
                <w:b/>
                <w:sz w:val="24"/>
                <w:szCs w:val="24"/>
              </w:rPr>
              <w:t>. П</w:t>
            </w:r>
            <w:proofErr w:type="spellStart"/>
            <w:r w:rsidRPr="00C436D0">
              <w:rPr>
                <w:rFonts w:ascii="Times New Roman" w:hAnsi="Times New Roman" w:cs="Times New Roman"/>
                <w:b/>
                <w:sz w:val="24"/>
                <w:szCs w:val="24"/>
              </w:rPr>
              <w:t>рикінцеві</w:t>
            </w:r>
            <w:proofErr w:type="spellEnd"/>
            <w:r w:rsidRPr="00C436D0">
              <w:rPr>
                <w:rFonts w:ascii="Times New Roman" w:hAnsi="Times New Roman" w:cs="Times New Roman"/>
                <w:b/>
                <w:sz w:val="24"/>
                <w:szCs w:val="24"/>
              </w:rPr>
              <w:t xml:space="preserve"> </w:t>
            </w:r>
            <w:proofErr w:type="spellStart"/>
            <w:r w:rsidRPr="00C436D0">
              <w:rPr>
                <w:rFonts w:ascii="Times New Roman" w:hAnsi="Times New Roman" w:cs="Times New Roman"/>
                <w:b/>
                <w:sz w:val="24"/>
                <w:szCs w:val="24"/>
              </w:rPr>
              <w:t>положення</w:t>
            </w:r>
            <w:proofErr w:type="spellEnd"/>
          </w:p>
        </w:tc>
      </w:tr>
      <w:tr w:rsidR="00C436D0" w:rsidRPr="00C436D0" w14:paraId="6ED734F9" w14:textId="77777777" w:rsidTr="000C37F4">
        <w:trPr>
          <w:trHeight w:val="60"/>
        </w:trPr>
        <w:tc>
          <w:tcPr>
            <w:tcW w:w="10425" w:type="dxa"/>
            <w:gridSpan w:val="10"/>
            <w:shd w:val="clear" w:color="FFFFFF" w:fill="auto"/>
            <w:vAlign w:val="bottom"/>
          </w:tcPr>
          <w:p w14:paraId="02BEDAA9" w14:textId="6128BC48"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1</w:t>
            </w:r>
            <w:r w:rsidR="004601DC">
              <w:rPr>
                <w:rFonts w:ascii="Times New Roman" w:hAnsi="Times New Roman" w:cs="Times New Roman"/>
                <w:sz w:val="24"/>
                <w:szCs w:val="24"/>
              </w:rPr>
              <w:t>2</w:t>
            </w:r>
            <w:r w:rsidRPr="00C436D0">
              <w:rPr>
                <w:rFonts w:ascii="Times New Roman" w:hAnsi="Times New Roman" w:cs="Times New Roman"/>
                <w:sz w:val="24"/>
                <w:szCs w:val="24"/>
              </w:rPr>
              <w:t>.1. Ц</w:t>
            </w:r>
            <w:proofErr w:type="spellStart"/>
            <w:r w:rsidRPr="00C436D0">
              <w:rPr>
                <w:rFonts w:ascii="Times New Roman" w:hAnsi="Times New Roman" w:cs="Times New Roman"/>
                <w:sz w:val="24"/>
                <w:szCs w:val="24"/>
              </w:rPr>
              <w:t>ей</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Договір</w:t>
            </w:r>
            <w:proofErr w:type="spellEnd"/>
            <w:r w:rsidRPr="00C436D0">
              <w:rPr>
                <w:rFonts w:ascii="Times New Roman" w:hAnsi="Times New Roman" w:cs="Times New Roman"/>
                <w:sz w:val="24"/>
                <w:szCs w:val="24"/>
              </w:rPr>
              <w:t xml:space="preserve"> є Договором </w:t>
            </w:r>
            <w:proofErr w:type="spellStart"/>
            <w:r w:rsidRPr="00C436D0">
              <w:rPr>
                <w:rFonts w:ascii="Times New Roman" w:hAnsi="Times New Roman" w:cs="Times New Roman"/>
                <w:sz w:val="24"/>
                <w:szCs w:val="24"/>
              </w:rPr>
              <w:t>приєднання</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відповідно</w:t>
            </w:r>
            <w:proofErr w:type="spellEnd"/>
            <w:r w:rsidRPr="00C436D0">
              <w:rPr>
                <w:rFonts w:ascii="Times New Roman" w:hAnsi="Times New Roman" w:cs="Times New Roman"/>
                <w:sz w:val="24"/>
                <w:szCs w:val="24"/>
              </w:rPr>
              <w:t xml:space="preserve"> до </w:t>
            </w:r>
            <w:proofErr w:type="spellStart"/>
            <w:r w:rsidRPr="00C436D0">
              <w:rPr>
                <w:rFonts w:ascii="Times New Roman" w:hAnsi="Times New Roman" w:cs="Times New Roman"/>
                <w:sz w:val="24"/>
                <w:szCs w:val="24"/>
              </w:rPr>
              <w:t>положень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Цивільного</w:t>
            </w:r>
            <w:proofErr w:type="spellEnd"/>
            <w:r w:rsidRPr="00C436D0">
              <w:rPr>
                <w:rFonts w:ascii="Times New Roman" w:hAnsi="Times New Roman" w:cs="Times New Roman"/>
                <w:sz w:val="24"/>
                <w:szCs w:val="24"/>
              </w:rPr>
              <w:t xml:space="preserve"> кодексу </w:t>
            </w:r>
            <w:proofErr w:type="spellStart"/>
            <w:r w:rsidRPr="00C436D0">
              <w:rPr>
                <w:rFonts w:ascii="Times New Roman" w:hAnsi="Times New Roman" w:cs="Times New Roman"/>
                <w:sz w:val="24"/>
                <w:szCs w:val="24"/>
              </w:rPr>
              <w:t>України</w:t>
            </w:r>
            <w:proofErr w:type="spellEnd"/>
            <w:r w:rsidRPr="00C436D0">
              <w:rPr>
                <w:rFonts w:ascii="Times New Roman" w:hAnsi="Times New Roman" w:cs="Times New Roman"/>
                <w:sz w:val="24"/>
                <w:szCs w:val="24"/>
              </w:rPr>
              <w:t xml:space="preserve"> та </w:t>
            </w:r>
            <w:proofErr w:type="spellStart"/>
            <w:r w:rsidRPr="00C436D0">
              <w:rPr>
                <w:rFonts w:ascii="Times New Roman" w:hAnsi="Times New Roman" w:cs="Times New Roman"/>
                <w:sz w:val="24"/>
                <w:szCs w:val="24"/>
              </w:rPr>
              <w:t>інших</w:t>
            </w:r>
            <w:proofErr w:type="spellEnd"/>
            <w:r w:rsidRPr="00C436D0">
              <w:rPr>
                <w:rFonts w:ascii="Times New Roman" w:hAnsi="Times New Roman" w:cs="Times New Roman"/>
                <w:sz w:val="24"/>
                <w:szCs w:val="24"/>
              </w:rPr>
              <w:t xml:space="preserve"> нормативно-</w:t>
            </w:r>
            <w:proofErr w:type="spellStart"/>
            <w:r w:rsidRPr="00C436D0">
              <w:rPr>
                <w:rFonts w:ascii="Times New Roman" w:hAnsi="Times New Roman" w:cs="Times New Roman"/>
                <w:sz w:val="24"/>
                <w:szCs w:val="24"/>
              </w:rPr>
              <w:t>правових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актів</w:t>
            </w:r>
            <w:proofErr w:type="spellEnd"/>
            <w:r w:rsidRPr="00C436D0">
              <w:rPr>
                <w:rFonts w:ascii="Times New Roman" w:hAnsi="Times New Roman" w:cs="Times New Roman"/>
                <w:sz w:val="24"/>
                <w:szCs w:val="24"/>
              </w:rPr>
              <w:t>.</w:t>
            </w:r>
          </w:p>
        </w:tc>
      </w:tr>
      <w:tr w:rsidR="00C436D0" w:rsidRPr="00C436D0" w14:paraId="24E06BBB" w14:textId="77777777" w:rsidTr="000C37F4">
        <w:trPr>
          <w:trHeight w:val="60"/>
        </w:trPr>
        <w:tc>
          <w:tcPr>
            <w:tcW w:w="10425" w:type="dxa"/>
            <w:gridSpan w:val="10"/>
            <w:shd w:val="clear" w:color="FFFFFF" w:fill="auto"/>
            <w:vAlign w:val="bottom"/>
          </w:tcPr>
          <w:p w14:paraId="51181B69" w14:textId="18B0EE0C" w:rsidR="00C436D0" w:rsidRP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1</w:t>
            </w:r>
            <w:r w:rsidR="004601DC">
              <w:rPr>
                <w:rFonts w:ascii="Times New Roman" w:hAnsi="Times New Roman" w:cs="Times New Roman"/>
                <w:sz w:val="24"/>
                <w:szCs w:val="24"/>
              </w:rPr>
              <w:t>2</w:t>
            </w:r>
            <w:r w:rsidRPr="00C436D0">
              <w:rPr>
                <w:rFonts w:ascii="Times New Roman" w:hAnsi="Times New Roman" w:cs="Times New Roman"/>
                <w:sz w:val="24"/>
                <w:szCs w:val="24"/>
              </w:rPr>
              <w:t xml:space="preserve">.2. Даний </w:t>
            </w:r>
            <w:proofErr w:type="spellStart"/>
            <w:r w:rsidRPr="00C436D0">
              <w:rPr>
                <w:rFonts w:ascii="Times New Roman" w:hAnsi="Times New Roman" w:cs="Times New Roman"/>
                <w:sz w:val="24"/>
                <w:szCs w:val="24"/>
              </w:rPr>
              <w:t>Договір</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складено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українською</w:t>
            </w:r>
            <w:proofErr w:type="spellEnd"/>
            <w:r w:rsidRPr="00C436D0">
              <w:rPr>
                <w:rFonts w:ascii="Times New Roman" w:hAnsi="Times New Roman" w:cs="Times New Roman"/>
                <w:sz w:val="24"/>
                <w:szCs w:val="24"/>
              </w:rPr>
              <w:t xml:space="preserve"> мовою в </w:t>
            </w:r>
            <w:proofErr w:type="spellStart"/>
            <w:r w:rsidR="000354DB">
              <w:rPr>
                <w:rFonts w:ascii="Times New Roman" w:hAnsi="Times New Roman" w:cs="Times New Roman"/>
                <w:sz w:val="24"/>
                <w:szCs w:val="24"/>
              </w:rPr>
              <w:t>трьох</w:t>
            </w:r>
            <w:proofErr w:type="spellEnd"/>
            <w:r w:rsidRPr="00C436D0">
              <w:rPr>
                <w:rFonts w:ascii="Times New Roman" w:hAnsi="Times New Roman" w:cs="Times New Roman"/>
                <w:sz w:val="24"/>
                <w:szCs w:val="24"/>
              </w:rPr>
              <w:t xml:space="preserve"> а</w:t>
            </w:r>
            <w:proofErr w:type="spellStart"/>
            <w:r w:rsidRPr="00C436D0">
              <w:rPr>
                <w:rFonts w:ascii="Times New Roman" w:hAnsi="Times New Roman" w:cs="Times New Roman"/>
                <w:sz w:val="24"/>
                <w:szCs w:val="24"/>
              </w:rPr>
              <w:t>втентичних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примірниках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що</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мають</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однакову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юридичну</w:t>
            </w:r>
            <w:proofErr w:type="spellEnd"/>
            <w:r w:rsidRPr="00C436D0">
              <w:rPr>
                <w:rFonts w:ascii="Times New Roman" w:hAnsi="Times New Roman" w:cs="Times New Roman"/>
                <w:sz w:val="24"/>
                <w:szCs w:val="24"/>
              </w:rPr>
              <w:t xml:space="preserve"> силу, по одному для </w:t>
            </w:r>
            <w:proofErr w:type="spellStart"/>
            <w:r w:rsidRPr="00C436D0">
              <w:rPr>
                <w:rFonts w:ascii="Times New Roman" w:hAnsi="Times New Roman" w:cs="Times New Roman"/>
                <w:sz w:val="24"/>
                <w:szCs w:val="24"/>
              </w:rPr>
              <w:t>кожної</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із</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Сторін</w:t>
            </w:r>
            <w:proofErr w:type="spellEnd"/>
            <w:r w:rsidR="000354DB">
              <w:rPr>
                <w:rFonts w:ascii="Times New Roman" w:hAnsi="Times New Roman" w:cs="Times New Roman"/>
                <w:sz w:val="24"/>
                <w:szCs w:val="24"/>
              </w:rPr>
              <w:t xml:space="preserve"> та один для </w:t>
            </w:r>
            <w:proofErr w:type="spellStart"/>
            <w:r w:rsidR="000354DB">
              <w:rPr>
                <w:rFonts w:ascii="Times New Roman" w:hAnsi="Times New Roman" w:cs="Times New Roman"/>
                <w:sz w:val="24"/>
                <w:szCs w:val="24"/>
              </w:rPr>
              <w:t>ПрАТ</w:t>
            </w:r>
            <w:proofErr w:type="spellEnd"/>
            <w:r w:rsidR="000354DB">
              <w:rPr>
                <w:rFonts w:ascii="Times New Roman" w:hAnsi="Times New Roman" w:cs="Times New Roman"/>
                <w:sz w:val="24"/>
                <w:szCs w:val="24"/>
              </w:rPr>
              <w:t xml:space="preserve"> «НАК «Надра </w:t>
            </w:r>
            <w:proofErr w:type="spellStart"/>
            <w:r w:rsidR="000354DB">
              <w:rPr>
                <w:rFonts w:ascii="Times New Roman" w:hAnsi="Times New Roman" w:cs="Times New Roman"/>
                <w:sz w:val="24"/>
                <w:szCs w:val="24"/>
              </w:rPr>
              <w:t>України</w:t>
            </w:r>
            <w:proofErr w:type="spellEnd"/>
            <w:r w:rsidR="000354DB">
              <w:rPr>
                <w:rFonts w:ascii="Times New Roman" w:hAnsi="Times New Roman" w:cs="Times New Roman"/>
                <w:sz w:val="24"/>
                <w:szCs w:val="24"/>
              </w:rPr>
              <w:t>»</w:t>
            </w:r>
            <w:r w:rsidRPr="00C436D0">
              <w:rPr>
                <w:rFonts w:ascii="Times New Roman" w:hAnsi="Times New Roman" w:cs="Times New Roman"/>
                <w:sz w:val="24"/>
                <w:szCs w:val="24"/>
              </w:rPr>
              <w:t>.</w:t>
            </w:r>
          </w:p>
        </w:tc>
      </w:tr>
      <w:tr w:rsidR="00C436D0" w:rsidRPr="00C436D0" w14:paraId="7D571CE4" w14:textId="77777777" w:rsidTr="000C37F4">
        <w:trPr>
          <w:trHeight w:val="60"/>
        </w:trPr>
        <w:tc>
          <w:tcPr>
            <w:tcW w:w="10425" w:type="dxa"/>
            <w:gridSpan w:val="10"/>
            <w:shd w:val="clear" w:color="FFFFFF" w:fill="auto"/>
            <w:vAlign w:val="bottom"/>
          </w:tcPr>
          <w:p w14:paraId="6F9A5C5F" w14:textId="2D2ACA8D" w:rsidR="00C436D0" w:rsidRDefault="00C436D0" w:rsidP="00DB4082">
            <w:pPr>
              <w:jc w:val="both"/>
              <w:rPr>
                <w:rFonts w:ascii="Times New Roman" w:hAnsi="Times New Roman" w:cs="Times New Roman"/>
                <w:sz w:val="24"/>
                <w:szCs w:val="24"/>
              </w:rPr>
            </w:pPr>
            <w:r w:rsidRPr="00C436D0">
              <w:rPr>
                <w:rFonts w:ascii="Times New Roman" w:hAnsi="Times New Roman" w:cs="Times New Roman"/>
                <w:sz w:val="24"/>
                <w:szCs w:val="24"/>
              </w:rPr>
              <w:t>1</w:t>
            </w:r>
            <w:r w:rsidR="004601DC">
              <w:rPr>
                <w:rFonts w:ascii="Times New Roman" w:hAnsi="Times New Roman" w:cs="Times New Roman"/>
                <w:sz w:val="24"/>
                <w:szCs w:val="24"/>
              </w:rPr>
              <w:t>2</w:t>
            </w:r>
            <w:r w:rsidRPr="00C436D0">
              <w:rPr>
                <w:rFonts w:ascii="Times New Roman" w:hAnsi="Times New Roman" w:cs="Times New Roman"/>
                <w:sz w:val="24"/>
                <w:szCs w:val="24"/>
              </w:rPr>
              <w:t xml:space="preserve">.3. У </w:t>
            </w:r>
            <w:proofErr w:type="spellStart"/>
            <w:r w:rsidRPr="00C436D0">
              <w:rPr>
                <w:rFonts w:ascii="Times New Roman" w:hAnsi="Times New Roman" w:cs="Times New Roman"/>
                <w:sz w:val="24"/>
                <w:szCs w:val="24"/>
              </w:rPr>
              <w:t>випадку</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зміни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своїх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реквізитів</w:t>
            </w:r>
            <w:proofErr w:type="spellEnd"/>
            <w:r w:rsidRPr="00C436D0">
              <w:rPr>
                <w:rFonts w:ascii="Times New Roman" w:hAnsi="Times New Roman" w:cs="Times New Roman"/>
                <w:sz w:val="24"/>
                <w:szCs w:val="24"/>
              </w:rPr>
              <w:t xml:space="preserve"> за </w:t>
            </w:r>
            <w:proofErr w:type="spellStart"/>
            <w:r w:rsidRPr="00C436D0">
              <w:rPr>
                <w:rFonts w:ascii="Times New Roman" w:hAnsi="Times New Roman" w:cs="Times New Roman"/>
                <w:sz w:val="24"/>
                <w:szCs w:val="24"/>
              </w:rPr>
              <w:t>цим</w:t>
            </w:r>
            <w:proofErr w:type="spellEnd"/>
            <w:r w:rsidRPr="00C436D0">
              <w:rPr>
                <w:rFonts w:ascii="Times New Roman" w:hAnsi="Times New Roman" w:cs="Times New Roman"/>
                <w:sz w:val="24"/>
                <w:szCs w:val="24"/>
              </w:rPr>
              <w:t xml:space="preserve"> Договором, </w:t>
            </w:r>
            <w:proofErr w:type="spellStart"/>
            <w:r w:rsidRPr="00C436D0">
              <w:rPr>
                <w:rFonts w:ascii="Times New Roman" w:hAnsi="Times New Roman" w:cs="Times New Roman"/>
                <w:sz w:val="24"/>
                <w:szCs w:val="24"/>
              </w:rPr>
              <w:t>Сторони</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зобов’язані</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повідомити</w:t>
            </w:r>
            <w:proofErr w:type="spellEnd"/>
            <w:r w:rsidRPr="00C436D0">
              <w:rPr>
                <w:rFonts w:ascii="Times New Roman" w:hAnsi="Times New Roman" w:cs="Times New Roman"/>
                <w:sz w:val="24"/>
                <w:szCs w:val="24"/>
              </w:rPr>
              <w:t xml:space="preserve"> про </w:t>
            </w:r>
            <w:proofErr w:type="spellStart"/>
            <w:r w:rsidRPr="00C436D0">
              <w:rPr>
                <w:rFonts w:ascii="Times New Roman" w:hAnsi="Times New Roman" w:cs="Times New Roman"/>
                <w:sz w:val="24"/>
                <w:szCs w:val="24"/>
              </w:rPr>
              <w:t>це</w:t>
            </w:r>
            <w:proofErr w:type="spellEnd"/>
            <w:r w:rsidRPr="00C436D0">
              <w:rPr>
                <w:rFonts w:ascii="Times New Roman" w:hAnsi="Times New Roman" w:cs="Times New Roman"/>
                <w:sz w:val="24"/>
                <w:szCs w:val="24"/>
              </w:rPr>
              <w:t xml:space="preserve"> одна одну </w:t>
            </w:r>
            <w:proofErr w:type="spellStart"/>
            <w:r w:rsidRPr="00C436D0">
              <w:rPr>
                <w:rFonts w:ascii="Times New Roman" w:hAnsi="Times New Roman" w:cs="Times New Roman"/>
                <w:sz w:val="24"/>
                <w:szCs w:val="24"/>
              </w:rPr>
              <w:t>протягом</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трьох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робочих</w:t>
            </w:r>
            <w:proofErr w:type="spellEnd"/>
            <w:r w:rsidRPr="00C436D0">
              <w:rPr>
                <w:rFonts w:ascii="Times New Roman" w:hAnsi="Times New Roman" w:cs="Times New Roman"/>
                <w:sz w:val="24"/>
                <w:szCs w:val="24"/>
              </w:rPr>
              <w:t xml:space="preserve"> </w:t>
            </w:r>
            <w:proofErr w:type="spellStart"/>
            <w:r w:rsidRPr="00C436D0">
              <w:rPr>
                <w:rFonts w:ascii="Times New Roman" w:hAnsi="Times New Roman" w:cs="Times New Roman"/>
                <w:sz w:val="24"/>
                <w:szCs w:val="24"/>
              </w:rPr>
              <w:t>днів</w:t>
            </w:r>
            <w:proofErr w:type="spellEnd"/>
            <w:r w:rsidRPr="00C436D0">
              <w:rPr>
                <w:rFonts w:ascii="Times New Roman" w:hAnsi="Times New Roman" w:cs="Times New Roman"/>
                <w:sz w:val="24"/>
                <w:szCs w:val="24"/>
              </w:rPr>
              <w:t>.</w:t>
            </w:r>
          </w:p>
          <w:p w14:paraId="4AA7D505" w14:textId="4289E155" w:rsidR="00F07D2F" w:rsidRPr="00F07D2F" w:rsidRDefault="00F07D2F" w:rsidP="00F07D2F">
            <w:pPr>
              <w:jc w:val="both"/>
              <w:rPr>
                <w:rFonts w:ascii="Times New Roman" w:hAnsi="Times New Roman" w:cs="Times New Roman"/>
                <w:sz w:val="24"/>
                <w:szCs w:val="24"/>
              </w:rPr>
            </w:pPr>
            <w:r>
              <w:rPr>
                <w:rFonts w:ascii="Times New Roman" w:hAnsi="Times New Roman" w:cs="Times New Roman"/>
                <w:sz w:val="24"/>
                <w:szCs w:val="24"/>
              </w:rPr>
              <w:t>1</w:t>
            </w:r>
            <w:r w:rsidR="004601DC">
              <w:rPr>
                <w:rFonts w:ascii="Times New Roman" w:hAnsi="Times New Roman" w:cs="Times New Roman"/>
                <w:sz w:val="24"/>
                <w:szCs w:val="24"/>
              </w:rPr>
              <w:t>2</w:t>
            </w:r>
            <w:r>
              <w:rPr>
                <w:rFonts w:ascii="Times New Roman" w:hAnsi="Times New Roman" w:cs="Times New Roman"/>
                <w:sz w:val="24"/>
                <w:szCs w:val="24"/>
              </w:rPr>
              <w:t xml:space="preserve">.4. </w:t>
            </w:r>
            <w:proofErr w:type="spellStart"/>
            <w:r w:rsidRPr="00F07D2F">
              <w:rPr>
                <w:rFonts w:ascii="Times New Roman" w:hAnsi="Times New Roman" w:cs="Times New Roman"/>
                <w:sz w:val="24"/>
                <w:szCs w:val="24"/>
              </w:rPr>
              <w:t>Зміни</w:t>
            </w:r>
            <w:proofErr w:type="spellEnd"/>
            <w:r w:rsidRPr="00F07D2F">
              <w:rPr>
                <w:rFonts w:ascii="Times New Roman" w:hAnsi="Times New Roman" w:cs="Times New Roman"/>
                <w:sz w:val="24"/>
                <w:szCs w:val="24"/>
              </w:rPr>
              <w:t xml:space="preserve"> та </w:t>
            </w:r>
            <w:proofErr w:type="spellStart"/>
            <w:r w:rsidRPr="00F07D2F">
              <w:rPr>
                <w:rFonts w:ascii="Times New Roman" w:hAnsi="Times New Roman" w:cs="Times New Roman"/>
                <w:sz w:val="24"/>
                <w:szCs w:val="24"/>
              </w:rPr>
              <w:t>доповнення</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вступають</w:t>
            </w:r>
            <w:proofErr w:type="spellEnd"/>
            <w:r w:rsidRPr="00F07D2F">
              <w:rPr>
                <w:rFonts w:ascii="Times New Roman" w:hAnsi="Times New Roman" w:cs="Times New Roman"/>
                <w:sz w:val="24"/>
                <w:szCs w:val="24"/>
              </w:rPr>
              <w:t xml:space="preserve"> </w:t>
            </w:r>
            <w:proofErr w:type="gramStart"/>
            <w:r w:rsidRPr="00F07D2F">
              <w:rPr>
                <w:rFonts w:ascii="Times New Roman" w:hAnsi="Times New Roman" w:cs="Times New Roman"/>
                <w:sz w:val="24"/>
                <w:szCs w:val="24"/>
              </w:rPr>
              <w:t>у силу</w:t>
            </w:r>
            <w:proofErr w:type="gram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якщо</w:t>
            </w:r>
            <w:proofErr w:type="spellEnd"/>
            <w:r w:rsidRPr="00F07D2F">
              <w:rPr>
                <w:rFonts w:ascii="Times New Roman" w:hAnsi="Times New Roman" w:cs="Times New Roman"/>
                <w:sz w:val="24"/>
                <w:szCs w:val="24"/>
              </w:rPr>
              <w:t xml:space="preserve"> вони </w:t>
            </w:r>
            <w:proofErr w:type="spellStart"/>
            <w:r w:rsidRPr="00F07D2F">
              <w:rPr>
                <w:rFonts w:ascii="Times New Roman" w:hAnsi="Times New Roman" w:cs="Times New Roman"/>
                <w:sz w:val="24"/>
                <w:szCs w:val="24"/>
              </w:rPr>
              <w:t>підписані</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уповноваженими</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представниками</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Сторін</w:t>
            </w:r>
            <w:proofErr w:type="spellEnd"/>
            <w:r w:rsidRPr="00F07D2F">
              <w:rPr>
                <w:rFonts w:ascii="Times New Roman" w:hAnsi="Times New Roman" w:cs="Times New Roman"/>
                <w:sz w:val="24"/>
                <w:szCs w:val="24"/>
              </w:rPr>
              <w:t xml:space="preserve"> у </w:t>
            </w:r>
            <w:proofErr w:type="spellStart"/>
            <w:r w:rsidRPr="00F07D2F">
              <w:rPr>
                <w:rFonts w:ascii="Times New Roman" w:hAnsi="Times New Roman" w:cs="Times New Roman"/>
                <w:sz w:val="24"/>
                <w:szCs w:val="24"/>
              </w:rPr>
              <w:t>письмовій</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формі</w:t>
            </w:r>
            <w:proofErr w:type="spellEnd"/>
            <w:r w:rsidRPr="00F07D2F">
              <w:rPr>
                <w:rFonts w:ascii="Times New Roman" w:hAnsi="Times New Roman" w:cs="Times New Roman"/>
                <w:sz w:val="24"/>
                <w:szCs w:val="24"/>
              </w:rPr>
              <w:t xml:space="preserve"> та </w:t>
            </w:r>
            <w:proofErr w:type="spellStart"/>
            <w:r w:rsidRPr="00F07D2F">
              <w:rPr>
                <w:rFonts w:ascii="Times New Roman" w:hAnsi="Times New Roman" w:cs="Times New Roman"/>
                <w:sz w:val="24"/>
                <w:szCs w:val="24"/>
              </w:rPr>
              <w:t>вчинені</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відповідно</w:t>
            </w:r>
            <w:proofErr w:type="spellEnd"/>
            <w:r w:rsidRPr="00F07D2F">
              <w:rPr>
                <w:rFonts w:ascii="Times New Roman" w:hAnsi="Times New Roman" w:cs="Times New Roman"/>
                <w:sz w:val="24"/>
                <w:szCs w:val="24"/>
              </w:rPr>
              <w:t xml:space="preserve"> до умов </w:t>
            </w:r>
            <w:proofErr w:type="spellStart"/>
            <w:r w:rsidRPr="00F07D2F">
              <w:rPr>
                <w:rFonts w:ascii="Times New Roman" w:hAnsi="Times New Roman" w:cs="Times New Roman"/>
                <w:sz w:val="24"/>
                <w:szCs w:val="24"/>
              </w:rPr>
              <w:t>цього</w:t>
            </w:r>
            <w:proofErr w:type="spellEnd"/>
            <w:r w:rsidRPr="00F07D2F">
              <w:rPr>
                <w:rFonts w:ascii="Times New Roman" w:hAnsi="Times New Roman" w:cs="Times New Roman"/>
                <w:sz w:val="24"/>
                <w:szCs w:val="24"/>
              </w:rPr>
              <w:t xml:space="preserve"> Договору та </w:t>
            </w:r>
            <w:proofErr w:type="spellStart"/>
            <w:r w:rsidRPr="00F07D2F">
              <w:rPr>
                <w:rFonts w:ascii="Times New Roman" w:hAnsi="Times New Roman" w:cs="Times New Roman"/>
                <w:sz w:val="24"/>
                <w:szCs w:val="24"/>
              </w:rPr>
              <w:t>законодавства</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України</w:t>
            </w:r>
            <w:proofErr w:type="spellEnd"/>
            <w:r w:rsidRPr="00F07D2F">
              <w:rPr>
                <w:rFonts w:ascii="Times New Roman" w:hAnsi="Times New Roman" w:cs="Times New Roman"/>
                <w:sz w:val="24"/>
                <w:szCs w:val="24"/>
              </w:rPr>
              <w:t>.</w:t>
            </w:r>
          </w:p>
          <w:p w14:paraId="52E07745" w14:textId="29A8F969" w:rsidR="00F07D2F" w:rsidRDefault="00F07D2F" w:rsidP="00F07D2F">
            <w:pPr>
              <w:jc w:val="both"/>
              <w:rPr>
                <w:rFonts w:ascii="Times New Roman" w:hAnsi="Times New Roman" w:cs="Times New Roman"/>
                <w:sz w:val="24"/>
                <w:szCs w:val="24"/>
              </w:rPr>
            </w:pPr>
            <w:r w:rsidRPr="00F07D2F">
              <w:rPr>
                <w:rFonts w:ascii="Times New Roman" w:hAnsi="Times New Roman" w:cs="Times New Roman"/>
                <w:sz w:val="24"/>
                <w:szCs w:val="24"/>
              </w:rPr>
              <w:t>1</w:t>
            </w:r>
            <w:r w:rsidR="004601DC">
              <w:rPr>
                <w:rFonts w:ascii="Times New Roman" w:hAnsi="Times New Roman" w:cs="Times New Roman"/>
                <w:sz w:val="24"/>
                <w:szCs w:val="24"/>
              </w:rPr>
              <w:t>2</w:t>
            </w:r>
            <w:r w:rsidRPr="00F07D2F">
              <w:rPr>
                <w:rFonts w:ascii="Times New Roman" w:hAnsi="Times New Roman" w:cs="Times New Roman"/>
                <w:sz w:val="24"/>
                <w:szCs w:val="24"/>
              </w:rPr>
              <w:t xml:space="preserve">.5. </w:t>
            </w:r>
            <w:proofErr w:type="spellStart"/>
            <w:r w:rsidRPr="00F07D2F">
              <w:rPr>
                <w:rFonts w:ascii="Times New Roman" w:hAnsi="Times New Roman" w:cs="Times New Roman"/>
                <w:sz w:val="24"/>
                <w:szCs w:val="24"/>
              </w:rPr>
              <w:t>Додаткові</w:t>
            </w:r>
            <w:proofErr w:type="spellEnd"/>
            <w:r w:rsidRPr="00F07D2F">
              <w:rPr>
                <w:rFonts w:ascii="Times New Roman" w:hAnsi="Times New Roman" w:cs="Times New Roman"/>
                <w:sz w:val="24"/>
                <w:szCs w:val="24"/>
              </w:rPr>
              <w:t xml:space="preserve"> угоди та </w:t>
            </w:r>
            <w:proofErr w:type="spellStart"/>
            <w:r w:rsidRPr="00F07D2F">
              <w:rPr>
                <w:rFonts w:ascii="Times New Roman" w:hAnsi="Times New Roman" w:cs="Times New Roman"/>
                <w:sz w:val="24"/>
                <w:szCs w:val="24"/>
              </w:rPr>
              <w:t>додатки</w:t>
            </w:r>
            <w:proofErr w:type="spellEnd"/>
            <w:r w:rsidRPr="00F07D2F">
              <w:rPr>
                <w:rFonts w:ascii="Times New Roman" w:hAnsi="Times New Roman" w:cs="Times New Roman"/>
                <w:sz w:val="24"/>
                <w:szCs w:val="24"/>
              </w:rPr>
              <w:t xml:space="preserve"> до </w:t>
            </w:r>
            <w:proofErr w:type="spellStart"/>
            <w:r w:rsidRPr="00F07D2F">
              <w:rPr>
                <w:rFonts w:ascii="Times New Roman" w:hAnsi="Times New Roman" w:cs="Times New Roman"/>
                <w:sz w:val="24"/>
                <w:szCs w:val="24"/>
              </w:rPr>
              <w:t>цього</w:t>
            </w:r>
            <w:proofErr w:type="spellEnd"/>
            <w:r w:rsidRPr="00F07D2F">
              <w:rPr>
                <w:rFonts w:ascii="Times New Roman" w:hAnsi="Times New Roman" w:cs="Times New Roman"/>
                <w:sz w:val="24"/>
                <w:szCs w:val="24"/>
              </w:rPr>
              <w:t xml:space="preserve"> Договору є </w:t>
            </w:r>
            <w:proofErr w:type="spellStart"/>
            <w:r w:rsidRPr="00F07D2F">
              <w:rPr>
                <w:rFonts w:ascii="Times New Roman" w:hAnsi="Times New Roman" w:cs="Times New Roman"/>
                <w:sz w:val="24"/>
                <w:szCs w:val="24"/>
              </w:rPr>
              <w:t>його</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невід’ємною</w:t>
            </w:r>
            <w:proofErr w:type="spellEnd"/>
            <w:r w:rsidRPr="00F07D2F">
              <w:rPr>
                <w:rFonts w:ascii="Times New Roman" w:hAnsi="Times New Roman" w:cs="Times New Roman"/>
                <w:sz w:val="24"/>
                <w:szCs w:val="24"/>
              </w:rPr>
              <w:t xml:space="preserve"> </w:t>
            </w:r>
            <w:proofErr w:type="spellStart"/>
            <w:r w:rsidRPr="00F07D2F">
              <w:rPr>
                <w:rFonts w:ascii="Times New Roman" w:hAnsi="Times New Roman" w:cs="Times New Roman"/>
                <w:sz w:val="24"/>
                <w:szCs w:val="24"/>
              </w:rPr>
              <w:t>частиною</w:t>
            </w:r>
            <w:proofErr w:type="spellEnd"/>
          </w:p>
          <w:p w14:paraId="223C2F73" w14:textId="77777777" w:rsidR="00F07D2F" w:rsidRDefault="00F07D2F" w:rsidP="00DB4082">
            <w:pPr>
              <w:jc w:val="both"/>
              <w:rPr>
                <w:rFonts w:ascii="Times New Roman" w:hAnsi="Times New Roman" w:cs="Times New Roman"/>
                <w:sz w:val="24"/>
                <w:szCs w:val="24"/>
              </w:rPr>
            </w:pPr>
          </w:p>
          <w:p w14:paraId="3678643B" w14:textId="77777777" w:rsidR="009D1D3C" w:rsidRPr="009D1D3C" w:rsidRDefault="009D1D3C" w:rsidP="009D1D3C">
            <w:pPr>
              <w:jc w:val="center"/>
              <w:rPr>
                <w:rFonts w:ascii="Times New Roman" w:hAnsi="Times New Roman" w:cs="Times New Roman"/>
                <w:b/>
                <w:bCs/>
                <w:sz w:val="24"/>
                <w:szCs w:val="24"/>
              </w:rPr>
            </w:pPr>
          </w:p>
          <w:p w14:paraId="50919D94" w14:textId="5DF096EF" w:rsidR="009D1D3C" w:rsidRPr="004601DC" w:rsidRDefault="009D1D3C" w:rsidP="004601DC">
            <w:pPr>
              <w:pStyle w:val="af9"/>
              <w:numPr>
                <w:ilvl w:val="0"/>
                <w:numId w:val="27"/>
              </w:numPr>
              <w:jc w:val="center"/>
              <w:rPr>
                <w:rFonts w:ascii="Times New Roman" w:eastAsiaTheme="minorEastAsia" w:hAnsi="Times New Roman" w:cs="Times New Roman"/>
                <w:sz w:val="24"/>
                <w:szCs w:val="24"/>
                <w:lang w:eastAsia="ru-RU"/>
              </w:rPr>
            </w:pPr>
            <w:proofErr w:type="spellStart"/>
            <w:r w:rsidRPr="004601DC">
              <w:rPr>
                <w:rFonts w:ascii="Times New Roman" w:eastAsiaTheme="minorEastAsia" w:hAnsi="Times New Roman" w:cs="Times New Roman"/>
                <w:b/>
                <w:bCs/>
                <w:sz w:val="24"/>
                <w:szCs w:val="24"/>
                <w:lang w:eastAsia="ru-RU"/>
              </w:rPr>
              <w:t>Реквізити</w:t>
            </w:r>
            <w:proofErr w:type="spellEnd"/>
            <w:r w:rsidRPr="004601DC">
              <w:rPr>
                <w:rFonts w:ascii="Times New Roman" w:eastAsiaTheme="minorEastAsia" w:hAnsi="Times New Roman" w:cs="Times New Roman"/>
                <w:b/>
                <w:bCs/>
                <w:sz w:val="24"/>
                <w:szCs w:val="24"/>
                <w:lang w:eastAsia="ru-RU"/>
              </w:rPr>
              <w:t xml:space="preserve"> Сторін</w:t>
            </w:r>
          </w:p>
        </w:tc>
      </w:tr>
      <w:tr w:rsidR="00C436D0" w:rsidRPr="00C436D0" w14:paraId="386A1972" w14:textId="77777777" w:rsidTr="000C37F4">
        <w:trPr>
          <w:gridAfter w:val="1"/>
          <w:wAfter w:w="3780" w:type="dxa"/>
          <w:trHeight w:val="60"/>
        </w:trPr>
        <w:tc>
          <w:tcPr>
            <w:tcW w:w="975" w:type="dxa"/>
            <w:shd w:val="clear" w:color="FFFFFF" w:fill="auto"/>
            <w:vAlign w:val="bottom"/>
          </w:tcPr>
          <w:p w14:paraId="11FC46C6" w14:textId="77777777" w:rsidR="00C436D0" w:rsidRPr="00C436D0" w:rsidRDefault="00C436D0" w:rsidP="00DB4082">
            <w:pPr>
              <w:jc w:val="both"/>
              <w:rPr>
                <w:rFonts w:ascii="Times New Roman" w:hAnsi="Times New Roman" w:cs="Times New Roman"/>
                <w:sz w:val="24"/>
                <w:szCs w:val="24"/>
              </w:rPr>
            </w:pPr>
          </w:p>
        </w:tc>
        <w:tc>
          <w:tcPr>
            <w:tcW w:w="945" w:type="dxa"/>
            <w:gridSpan w:val="2"/>
            <w:shd w:val="clear" w:color="FFFFFF" w:fill="auto"/>
            <w:vAlign w:val="bottom"/>
          </w:tcPr>
          <w:p w14:paraId="1633DBCB"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5E83C79F"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008E068B" w14:textId="77777777" w:rsidR="00C436D0" w:rsidRPr="00C436D0" w:rsidRDefault="00C436D0" w:rsidP="00DB4082">
            <w:pPr>
              <w:jc w:val="both"/>
              <w:rPr>
                <w:rFonts w:ascii="Times New Roman" w:hAnsi="Times New Roman" w:cs="Times New Roman"/>
                <w:sz w:val="24"/>
                <w:szCs w:val="24"/>
                <w:lang w:val="uk-UA"/>
              </w:rPr>
            </w:pPr>
          </w:p>
          <w:p w14:paraId="639DA590" w14:textId="77777777" w:rsidR="00C436D0" w:rsidRPr="00C436D0" w:rsidRDefault="00C436D0" w:rsidP="00DB4082">
            <w:pPr>
              <w:jc w:val="both"/>
              <w:rPr>
                <w:rFonts w:ascii="Times New Roman" w:hAnsi="Times New Roman" w:cs="Times New Roman"/>
                <w:sz w:val="24"/>
                <w:szCs w:val="24"/>
                <w:lang w:val="uk-UA"/>
              </w:rPr>
            </w:pPr>
          </w:p>
        </w:tc>
        <w:tc>
          <w:tcPr>
            <w:tcW w:w="945" w:type="dxa"/>
            <w:shd w:val="clear" w:color="FFFFFF" w:fill="auto"/>
            <w:vAlign w:val="bottom"/>
          </w:tcPr>
          <w:p w14:paraId="31E55F74" w14:textId="4FF66A5B" w:rsidR="00C436D0" w:rsidRPr="009D1D3C" w:rsidRDefault="00C436D0" w:rsidP="009D1D3C">
            <w:pPr>
              <w:jc w:val="both"/>
            </w:pPr>
          </w:p>
        </w:tc>
        <w:tc>
          <w:tcPr>
            <w:tcW w:w="945" w:type="dxa"/>
            <w:gridSpan w:val="2"/>
            <w:shd w:val="clear" w:color="FFFFFF" w:fill="auto"/>
            <w:vAlign w:val="bottom"/>
          </w:tcPr>
          <w:p w14:paraId="478BB7C9" w14:textId="77777777" w:rsidR="00C436D0" w:rsidRPr="00C436D0" w:rsidRDefault="00C436D0" w:rsidP="00DB4082">
            <w:pPr>
              <w:jc w:val="both"/>
              <w:rPr>
                <w:rFonts w:ascii="Times New Roman" w:hAnsi="Times New Roman" w:cs="Times New Roman"/>
                <w:sz w:val="24"/>
                <w:szCs w:val="24"/>
              </w:rPr>
            </w:pPr>
          </w:p>
        </w:tc>
        <w:tc>
          <w:tcPr>
            <w:tcW w:w="945" w:type="dxa"/>
            <w:shd w:val="clear" w:color="FFFFFF" w:fill="auto"/>
            <w:vAlign w:val="bottom"/>
          </w:tcPr>
          <w:p w14:paraId="56168145" w14:textId="77777777" w:rsidR="00C436D0" w:rsidRPr="00C436D0" w:rsidRDefault="00C436D0" w:rsidP="00DB4082">
            <w:pPr>
              <w:jc w:val="both"/>
              <w:rPr>
                <w:rFonts w:ascii="Times New Roman" w:hAnsi="Times New Roman" w:cs="Times New Roman"/>
                <w:sz w:val="24"/>
                <w:szCs w:val="24"/>
              </w:rPr>
            </w:pPr>
          </w:p>
        </w:tc>
      </w:tr>
    </w:tbl>
    <w:p w14:paraId="228915D8" w14:textId="77777777" w:rsidR="00C436D0" w:rsidRPr="00C436D0" w:rsidRDefault="00C436D0" w:rsidP="00DB4082">
      <w:pPr>
        <w:widowControl w:val="0"/>
        <w:tabs>
          <w:tab w:val="left" w:pos="1843"/>
        </w:tabs>
        <w:jc w:val="center"/>
        <w:rPr>
          <w:b/>
        </w:rPr>
      </w:pPr>
    </w:p>
    <w:sectPr w:rsidR="00C436D0" w:rsidRPr="00C436D0" w:rsidSect="00F83318">
      <w:headerReference w:type="even" r:id="rId12"/>
      <w:headerReference w:type="default" r:id="rId13"/>
      <w:pgSz w:w="11906" w:h="16838"/>
      <w:pgMar w:top="568"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6BEF" w14:textId="77777777" w:rsidR="00862362" w:rsidRDefault="00862362">
      <w:r>
        <w:separator/>
      </w:r>
    </w:p>
  </w:endnote>
  <w:endnote w:type="continuationSeparator" w:id="0">
    <w:p w14:paraId="3E2C1177" w14:textId="77777777" w:rsidR="00862362" w:rsidRDefault="0086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36BC" w14:textId="77777777" w:rsidR="00862362" w:rsidRDefault="00862362">
      <w:r>
        <w:separator/>
      </w:r>
    </w:p>
  </w:footnote>
  <w:footnote w:type="continuationSeparator" w:id="0">
    <w:p w14:paraId="3027620F" w14:textId="77777777" w:rsidR="00862362" w:rsidRDefault="0086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sidR="00000000">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4"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983197069">
    <w:abstractNumId w:val="19"/>
  </w:num>
  <w:num w:numId="2" w16cid:durableId="632488221">
    <w:abstractNumId w:val="16"/>
  </w:num>
  <w:num w:numId="3" w16cid:durableId="1138499362">
    <w:abstractNumId w:val="0"/>
  </w:num>
  <w:num w:numId="4" w16cid:durableId="1233155398">
    <w:abstractNumId w:val="17"/>
  </w:num>
  <w:num w:numId="5" w16cid:durableId="72119815">
    <w:abstractNumId w:val="22"/>
  </w:num>
  <w:num w:numId="6" w16cid:durableId="502092800">
    <w:abstractNumId w:val="4"/>
  </w:num>
  <w:num w:numId="7" w16cid:durableId="793017902">
    <w:abstractNumId w:val="21"/>
  </w:num>
  <w:num w:numId="8" w16cid:durableId="145053026">
    <w:abstractNumId w:val="1"/>
  </w:num>
  <w:num w:numId="9" w16cid:durableId="59981522">
    <w:abstractNumId w:val="8"/>
  </w:num>
  <w:num w:numId="10" w16cid:durableId="832641677">
    <w:abstractNumId w:val="15"/>
  </w:num>
  <w:num w:numId="11" w16cid:durableId="1705711691">
    <w:abstractNumId w:val="9"/>
  </w:num>
  <w:num w:numId="12" w16cid:durableId="1250776546">
    <w:abstractNumId w:val="13"/>
  </w:num>
  <w:num w:numId="13" w16cid:durableId="1679191850">
    <w:abstractNumId w:val="7"/>
  </w:num>
  <w:num w:numId="14" w16cid:durableId="1036392155">
    <w:abstractNumId w:val="5"/>
  </w:num>
  <w:num w:numId="15" w16cid:durableId="999238456">
    <w:abstractNumId w:val="20"/>
  </w:num>
  <w:num w:numId="16" w16cid:durableId="5233298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6888075">
    <w:abstractNumId w:val="2"/>
  </w:num>
  <w:num w:numId="18" w16cid:durableId="1123156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2893023">
    <w:abstractNumId w:val="6"/>
  </w:num>
  <w:num w:numId="20" w16cid:durableId="1324434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788661">
    <w:abstractNumId w:val="18"/>
  </w:num>
  <w:num w:numId="22" w16cid:durableId="1094788427">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787344">
    <w:abstractNumId w:val="12"/>
  </w:num>
  <w:num w:numId="24" w16cid:durableId="1196314606">
    <w:abstractNumId w:val="14"/>
  </w:num>
  <w:num w:numId="25" w16cid:durableId="105586143">
    <w:abstractNumId w:val="10"/>
  </w:num>
  <w:num w:numId="26" w16cid:durableId="153035545">
    <w:abstractNumId w:val="11"/>
  </w:num>
  <w:num w:numId="27" w16cid:durableId="1829981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354DB"/>
    <w:rsid w:val="00054627"/>
    <w:rsid w:val="000575CF"/>
    <w:rsid w:val="00064F89"/>
    <w:rsid w:val="00084490"/>
    <w:rsid w:val="000B5225"/>
    <w:rsid w:val="000B5EA6"/>
    <w:rsid w:val="000C2BE5"/>
    <w:rsid w:val="000C37F4"/>
    <w:rsid w:val="000C74AD"/>
    <w:rsid w:val="000D0E39"/>
    <w:rsid w:val="000D242E"/>
    <w:rsid w:val="00117CC8"/>
    <w:rsid w:val="00153E2B"/>
    <w:rsid w:val="00155694"/>
    <w:rsid w:val="0017522E"/>
    <w:rsid w:val="001856F7"/>
    <w:rsid w:val="00191C5B"/>
    <w:rsid w:val="001A1718"/>
    <w:rsid w:val="001A7361"/>
    <w:rsid w:val="001C5053"/>
    <w:rsid w:val="001C639B"/>
    <w:rsid w:val="001E2042"/>
    <w:rsid w:val="001F1A89"/>
    <w:rsid w:val="00200259"/>
    <w:rsid w:val="00202C21"/>
    <w:rsid w:val="00242375"/>
    <w:rsid w:val="00245AE4"/>
    <w:rsid w:val="00275D31"/>
    <w:rsid w:val="002B5CCB"/>
    <w:rsid w:val="002D6D04"/>
    <w:rsid w:val="002E3045"/>
    <w:rsid w:val="002E49C4"/>
    <w:rsid w:val="002F49B8"/>
    <w:rsid w:val="002F734B"/>
    <w:rsid w:val="00333EA4"/>
    <w:rsid w:val="003460F5"/>
    <w:rsid w:val="00356889"/>
    <w:rsid w:val="00373716"/>
    <w:rsid w:val="003805F3"/>
    <w:rsid w:val="00384DF8"/>
    <w:rsid w:val="00391A49"/>
    <w:rsid w:val="003A237B"/>
    <w:rsid w:val="003A427B"/>
    <w:rsid w:val="003B149E"/>
    <w:rsid w:val="003C3AEA"/>
    <w:rsid w:val="003D233F"/>
    <w:rsid w:val="003E1598"/>
    <w:rsid w:val="0040371D"/>
    <w:rsid w:val="00411561"/>
    <w:rsid w:val="00411E54"/>
    <w:rsid w:val="0042510C"/>
    <w:rsid w:val="00426D21"/>
    <w:rsid w:val="004274CD"/>
    <w:rsid w:val="004601DC"/>
    <w:rsid w:val="004707F6"/>
    <w:rsid w:val="0047497D"/>
    <w:rsid w:val="00475BE9"/>
    <w:rsid w:val="00483E2D"/>
    <w:rsid w:val="00493674"/>
    <w:rsid w:val="004A0CFB"/>
    <w:rsid w:val="004A3FC0"/>
    <w:rsid w:val="004A5207"/>
    <w:rsid w:val="004D10B7"/>
    <w:rsid w:val="004D5D76"/>
    <w:rsid w:val="004E4C45"/>
    <w:rsid w:val="0051535D"/>
    <w:rsid w:val="0054698F"/>
    <w:rsid w:val="005506C7"/>
    <w:rsid w:val="00553F2E"/>
    <w:rsid w:val="00554431"/>
    <w:rsid w:val="005862B0"/>
    <w:rsid w:val="005A2CA0"/>
    <w:rsid w:val="005B208E"/>
    <w:rsid w:val="005B3A86"/>
    <w:rsid w:val="005C5909"/>
    <w:rsid w:val="005D0378"/>
    <w:rsid w:val="00602E93"/>
    <w:rsid w:val="00613DA6"/>
    <w:rsid w:val="006146DD"/>
    <w:rsid w:val="00625E83"/>
    <w:rsid w:val="00627C74"/>
    <w:rsid w:val="00652689"/>
    <w:rsid w:val="00652899"/>
    <w:rsid w:val="00665C95"/>
    <w:rsid w:val="006740EC"/>
    <w:rsid w:val="0068413B"/>
    <w:rsid w:val="00697AC3"/>
    <w:rsid w:val="006C1088"/>
    <w:rsid w:val="006D0EC7"/>
    <w:rsid w:val="006D50AF"/>
    <w:rsid w:val="006E45FF"/>
    <w:rsid w:val="00701382"/>
    <w:rsid w:val="007018DC"/>
    <w:rsid w:val="00721E27"/>
    <w:rsid w:val="0074005B"/>
    <w:rsid w:val="00746B6D"/>
    <w:rsid w:val="00752594"/>
    <w:rsid w:val="00774190"/>
    <w:rsid w:val="007777FC"/>
    <w:rsid w:val="007979AD"/>
    <w:rsid w:val="007B2C57"/>
    <w:rsid w:val="007E7F01"/>
    <w:rsid w:val="007F5A6E"/>
    <w:rsid w:val="00807C3D"/>
    <w:rsid w:val="008260A1"/>
    <w:rsid w:val="00862362"/>
    <w:rsid w:val="00890FEF"/>
    <w:rsid w:val="008960C2"/>
    <w:rsid w:val="008A0206"/>
    <w:rsid w:val="008B292E"/>
    <w:rsid w:val="008C0D5E"/>
    <w:rsid w:val="008D1EC2"/>
    <w:rsid w:val="008E03A9"/>
    <w:rsid w:val="008E1F3A"/>
    <w:rsid w:val="008E7912"/>
    <w:rsid w:val="008F4364"/>
    <w:rsid w:val="008F54DC"/>
    <w:rsid w:val="008F6F3E"/>
    <w:rsid w:val="0095393E"/>
    <w:rsid w:val="009801D1"/>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646F"/>
    <w:rsid w:val="009E6D3E"/>
    <w:rsid w:val="00A133DA"/>
    <w:rsid w:val="00A20884"/>
    <w:rsid w:val="00A33BEC"/>
    <w:rsid w:val="00A42EF6"/>
    <w:rsid w:val="00A46278"/>
    <w:rsid w:val="00A5029B"/>
    <w:rsid w:val="00A62BF9"/>
    <w:rsid w:val="00A631ED"/>
    <w:rsid w:val="00A6519A"/>
    <w:rsid w:val="00AB528E"/>
    <w:rsid w:val="00AE1A83"/>
    <w:rsid w:val="00AE7C0B"/>
    <w:rsid w:val="00AF205C"/>
    <w:rsid w:val="00B21D03"/>
    <w:rsid w:val="00B24572"/>
    <w:rsid w:val="00B26713"/>
    <w:rsid w:val="00B30049"/>
    <w:rsid w:val="00B400EB"/>
    <w:rsid w:val="00B579FF"/>
    <w:rsid w:val="00B67E41"/>
    <w:rsid w:val="00B74642"/>
    <w:rsid w:val="00BB2F01"/>
    <w:rsid w:val="00BD29BD"/>
    <w:rsid w:val="00BD7754"/>
    <w:rsid w:val="00BF485E"/>
    <w:rsid w:val="00C10ED7"/>
    <w:rsid w:val="00C11720"/>
    <w:rsid w:val="00C436D0"/>
    <w:rsid w:val="00C66DC9"/>
    <w:rsid w:val="00C82E58"/>
    <w:rsid w:val="00C83E9A"/>
    <w:rsid w:val="00CB3726"/>
    <w:rsid w:val="00CC4147"/>
    <w:rsid w:val="00CC6FAD"/>
    <w:rsid w:val="00CD1260"/>
    <w:rsid w:val="00CE1741"/>
    <w:rsid w:val="00CE35C9"/>
    <w:rsid w:val="00CF30D4"/>
    <w:rsid w:val="00CF7489"/>
    <w:rsid w:val="00D1261C"/>
    <w:rsid w:val="00D21510"/>
    <w:rsid w:val="00D26809"/>
    <w:rsid w:val="00D33BB6"/>
    <w:rsid w:val="00D556F8"/>
    <w:rsid w:val="00D63984"/>
    <w:rsid w:val="00D8263C"/>
    <w:rsid w:val="00D843E2"/>
    <w:rsid w:val="00D91C7A"/>
    <w:rsid w:val="00DB4082"/>
    <w:rsid w:val="00DE0D5D"/>
    <w:rsid w:val="00DE1CA9"/>
    <w:rsid w:val="00DE7924"/>
    <w:rsid w:val="00DF0552"/>
    <w:rsid w:val="00E11511"/>
    <w:rsid w:val="00E14FCC"/>
    <w:rsid w:val="00E53A64"/>
    <w:rsid w:val="00E53EB8"/>
    <w:rsid w:val="00E55B55"/>
    <w:rsid w:val="00E6448F"/>
    <w:rsid w:val="00E71FFB"/>
    <w:rsid w:val="00E832D0"/>
    <w:rsid w:val="00E93580"/>
    <w:rsid w:val="00EC76A7"/>
    <w:rsid w:val="00EF2C8F"/>
    <w:rsid w:val="00EF3B54"/>
    <w:rsid w:val="00EF52EA"/>
    <w:rsid w:val="00F07D2F"/>
    <w:rsid w:val="00F21E2E"/>
    <w:rsid w:val="00F52F32"/>
    <w:rsid w:val="00F563EB"/>
    <w:rsid w:val="00F614ED"/>
    <w:rsid w:val="00F70E40"/>
    <w:rsid w:val="00F83318"/>
    <w:rsid w:val="00FA1F2D"/>
    <w:rsid w:val="00FA7BEC"/>
    <w:rsid w:val="00FB05F6"/>
    <w:rsid w:val="00FB071F"/>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5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і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і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інтервалів Знак"/>
    <w:basedOn w:val="a0"/>
    <w:link w:val="afb"/>
    <w:uiPriority w:val="1"/>
    <w:rsid w:val="00426D21"/>
    <w:rPr>
      <w:rFonts w:ascii="Arial Unicode MS" w:eastAsia="Arial Unicode MS" w:hAnsi="Arial Unicode MS" w:cs="Arial Unicode MS"/>
      <w:color w:val="000000"/>
      <w:lang w:val="uk" w:eastAsia="ru-RU"/>
    </w:rPr>
  </w:style>
  <w:style w:type="character" w:customStyle="1" w:styleId="afa">
    <w:name w:val="Абзац списку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и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ltavargp@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20001</Words>
  <Characters>11402</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25</cp:revision>
  <cp:lastPrinted>2025-12-15T15:36:00Z</cp:lastPrinted>
  <dcterms:created xsi:type="dcterms:W3CDTF">2025-12-18T09:45:00Z</dcterms:created>
  <dcterms:modified xsi:type="dcterms:W3CDTF">2025-12-18T12:41:00Z</dcterms:modified>
</cp:coreProperties>
</file>